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96098938"/>
        <w:docPartObj>
          <w:docPartGallery w:val="Cover Pages"/>
          <w:docPartUnique/>
        </w:docPartObj>
      </w:sdtPr>
      <w:sdtEndPr>
        <w:rPr>
          <w:rFonts w:ascii="Arial Narrow" w:hAnsi="Arial Narrow"/>
          <w:sz w:val="24"/>
          <w:szCs w:val="24"/>
        </w:rPr>
      </w:sdtEndPr>
      <w:sdtContent>
        <w:p w14:paraId="7D351D07" w14:textId="66A4A901" w:rsidR="003B0723" w:rsidRDefault="003B072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1650E9" wp14:editId="6C5E7C49">
                    <wp:simplePos x="0" y="0"/>
                    <wp:positionH relativeFrom="margin">
                      <wp:posOffset>4458227</wp:posOffset>
                    </wp:positionH>
                    <wp:positionV relativeFrom="page">
                      <wp:posOffset>135256</wp:posOffset>
                    </wp:positionV>
                    <wp:extent cx="109328" cy="45719"/>
                    <wp:effectExtent l="0" t="0" r="5080" b="0"/>
                    <wp:wrapNone/>
                    <wp:docPr id="132" name="Pravokutnik 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 flipH="1" flipV="1">
                              <a:off x="0" y="0"/>
                              <a:ext cx="109328" cy="457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noProof/>
                                  </w:rPr>
                                  <w:alias w:val="Godina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hr-H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042C965" w14:textId="32652178" w:rsidR="003B0723" w:rsidRDefault="003B0723">
                                    <w:pPr>
                                      <w:pStyle w:val="Bezprored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1650E9" id="Pravokutnik 32" o:spid="_x0000_s1026" style="position:absolute;margin-left:351.05pt;margin-top:10.65pt;width:8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rPhwIAAHIFAAAOAAAAZHJzL2Uyb0RvYy54bWysVFFv2yAQfp+0/4B4X+1k67ZacaooVbdJ&#10;UVst3fpMMMRomGNAYqe/fgd23Kit9jDND+iAu+++O3/H7LJrNNkL5xWYkk7OckqE4VApsy3pj/vr&#10;d58p8YGZimkwoqQH4enl/O2bWWsLMYUadCUcQRDji9aWtA7BFlnmeS0a5s/ACoOXElzDAm7dNqsc&#10;axG90dk0zz9mLbjKOuDCezy96i/pPOFLKXi4ldKLQHRJkVtIq0vrJq7ZfMaKrWO2Vnygwf6BRcOU&#10;waQj1BULjOycegHVKO7AgwxnHJoMpFRcpBqwmkn+rJp1zaxItWBzvB3b5P8fLL/Zr+2di9S9XQH/&#10;5YmBZc3MViy8xfbhT41Nylrri9E5bvwQ1knXEKmV/Rpdk/UzWhES6yNdavZhbLboAuF4OMkv3k9R&#10;HRyvPpx/mlykNKyIeDHWOh++CGhINErqkEvCZPuVD5HRk0t01yauBq6V1v1tPEm0e6aJczho0Xt/&#10;F5KoCnlME2oSnFhqR/YMpcI4Fyb0RfiaVaI/Ps/xG3iOEYmKNggYkSXmH7EHgCjml9g9y8E/hoqk&#10;1zE4/xuxPniMSJnBhDG4UQbcawAaqxoy9/7HJvWtiV0K3aZDl2huoDrcOeKgHxxv+bXC37FiPtwx&#10;h5OCM4XTH25xkRraksJgUVKDe3ztPPqjgPGWkhYnr6T+9445QYn+ZlDaKIZpHNXTjTvdbE43Ztcs&#10;Af8YSg/ZJRODXdBHUzpoHvCRWMSseMUMx9wl3RzNZejfA3xkuFgskhMOp2VhZdaWH7UcZXjfPTBn&#10;B0UGVPINHGeUFc+E2fvGH2NgsQsgVVLtU1eHxuNgJwUNj1B8OU73yevpqZz/AQAA//8DAFBLAwQU&#10;AAYACAAAACEAvVS7DN4AAAAJAQAADwAAAGRycy9kb3ducmV2LnhtbEyPy07DMBBF90j8gzVI7Kjz&#10;EG0IcSqgdIEqFgQ+wImHJCIeR7bbhr9nWMFuHkd3zlTbxU7ihD6MjhSkqwQEUufMSL2Cj/f9TQEi&#10;RE1GT45QwTcG2NaXF5UujTvTG56a2AsOoVBqBUOMcyll6Aa0OqzcjMS7T+etjtz6XhqvzxxuJ5kl&#10;yVpaPRJfGPSMTwN2X83RKjgsj7l9lfuXdZuHZ79ri2bnC6Wur5aHexARl/gHw68+q0PNTq07kgli&#10;UrBJspRRBVmag2Bgk95x0fKguAVZV/L/B/UPAAAA//8DAFBLAQItABQABgAIAAAAIQC2gziS/gAA&#10;AOEBAAATAAAAAAAAAAAAAAAAAAAAAABbQ29udGVudF9UeXBlc10ueG1sUEsBAi0AFAAGAAgAAAAh&#10;ADj9If/WAAAAlAEAAAsAAAAAAAAAAAAAAAAALwEAAF9yZWxzLy5yZWxzUEsBAi0AFAAGAAgAAAAh&#10;AJpSOs+HAgAAcgUAAA4AAAAAAAAAAAAAAAAALgIAAGRycy9lMm9Eb2MueG1sUEsBAi0AFAAGAAgA&#10;AAAhAL1UuwzeAAAACQEAAA8AAAAAAAAAAAAAAAAA4QQAAGRycy9kb3ducmV2LnhtbFBLBQYAAAAA&#10;BAAEAPMAAADsBQ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noProof/>
                            </w:rPr>
                            <w:alias w:val="Godina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hr-H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042C965" w14:textId="32652178" w:rsidR="003B0723" w:rsidRDefault="003B0723">
                              <w:pPr>
                                <w:pStyle w:val="Bezprored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79786FAB" w14:textId="2D580834" w:rsidR="009E3D08" w:rsidRDefault="003B0723" w:rsidP="00BE7502">
          <w:pPr>
            <w:spacing w:after="0" w:line="240" w:lineRule="auto"/>
            <w:rPr>
              <w:rFonts w:ascii="Arial Narrow" w:hAnsi="Arial Narrow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BB54FA1" wp14:editId="55BCB21F">
                <wp:extent cx="2571750" cy="771525"/>
                <wp:effectExtent l="0" t="0" r="0" b="9525"/>
                <wp:docPr id="1335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D66D8C-5D9C-719D-75E9-582B828B65D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2" name="Picture 1">
                          <a:extLst>
                            <a:ext uri="{FF2B5EF4-FFF2-40B4-BE49-F238E27FC236}">
                              <a16:creationId xmlns:a16="http://schemas.microsoft.com/office/drawing/2014/main" id="{C1D66D8C-5D9C-719D-75E9-582B828B65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9FDF69B" wp14:editId="5221BAD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1359535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kstni okvir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9E4264" w14:textId="14F3A200" w:rsidR="003B0723" w:rsidRDefault="00000000">
                                <w:pPr>
                                  <w:pStyle w:val="Bezprored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3B0723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IZVRŠENJE FINANCIJSKOG PLANA ZA 202</w:t>
                                    </w:r>
                                    <w:r w:rsidR="002342A7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5</w:t>
                                    </w:r>
                                    <w:r w:rsidR="00F3626D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.</w:t>
                                    </w:r>
                                    <w:r w:rsidR="003B0723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GODINU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Podnaslov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165A9F4" w14:textId="0C17D65E" w:rsidR="003B0723" w:rsidRDefault="003B0723">
                                    <w:pPr>
                                      <w:pStyle w:val="Bezprored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435D540" w14:textId="678F74A1" w:rsidR="003B0723" w:rsidRDefault="003B0723">
                                    <w:pPr>
                                      <w:pStyle w:val="Bezprored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TRAVANJ 202</w:t>
                                    </w:r>
                                    <w:r w:rsidR="002342A7"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. GODINE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9FDF69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1" o:spid="_x0000_s1027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XyYQIAADUFAAAOAAAAZHJzL2Uyb0RvYy54bWysVN9v2jAQfp+0/8Hy+5rQdgwhQsWoOk2q&#10;2mp06rNx7BLN8Xn2QcL++p2dBBDbS6e9OBffd7+/8+ymrQ3bKR8qsAUfXeScKSuhrOxrwb8/332Y&#10;cBZQ2FIYsKrgexX4zfz9u1njpuoSNmBK5Rk5sWHauIJvEN00y4LcqFqEC3DKklKDrwXSr3/NSi8a&#10;8l6b7DLPx1kDvnQepAqBbm87JZ8n/1oriY9aB4XMFJxyw3T6dK7jmc1nYvrqhdtUsk9D/EMWtags&#10;BT24uhUo2NZXf7iqK+khgMYLCXUGWldSpRqomlF+Vs1qI5xKtVBzgju0Kfw/t/Jht3JPnmH7GVoa&#10;YGxI48I00GWsp9W+jl/KlJGeWrg/tE21yCRdXo8n46ucVJJ040+X+eQ6NTY7mjsf8IuCmkWh4J7m&#10;ktoldvcBKSRBB0iMZuGuMibNxljWkNerj3kyOGjIwtiIVWnKvZtj6knCvVERY+w3pVlVpgriReKX&#10;WhrPdoKYIaRUFlPxyS+hI0pTEm8x7PHHrN5i3NUxRAaLB+O6suBT9Wdplz+GlHWHp0ae1B1FbNct&#10;FX4y2TWUexq4h24XgpN3FQ3lXgR8Ep7IT4OkhcZHOrQBaj70Emcb8L/+dh/xxEnSctbQMhU8/NwK&#10;rzgzXy2xNW7eIPhBWA+C3dZLoCmM6KlwMolk4NEMovZQv9CeL2IUUgkrKVbBcRCX2K00vRNSLRYJ&#10;RPvlBN7blZPRdRxKpNhz+yK863mIROEHGNZMTM/o2GETX9xii0TKxNXY166Lfb9pNxOF+3ckLv/p&#10;f0IdX7v5bwAAAP//AwBQSwMEFAAGAAgAAAAhAPPACkPdAAAABgEAAA8AAABkcnMvZG93bnJldi54&#10;bWxMj09LxDAQxe+C3yGM4M1N1r+lNl1EEZVFwbWwPWab2bbYTEqS3a3f3tGLXgYe7/Hm94rF5Aax&#10;xxB7TxrmMwUCqfG2p1ZD9fF4loGIyZA1gyfU8IURFuXxUWFy6w/0jvtVagWXUMyNhi6lMZcyNh06&#10;E2d+RGJv64MziWVopQ3mwOVukOdKXUtneuIPnRnxvsPmc7VzGmpVvdbrt/W2fupkNX+h5fNDHbQ+&#10;PZnubkEknNJfGH7wGR1KZtr4HdkoBg08JP1e9m4uMpYbDqmr7BJkWcj/+OU3AAAA//8DAFBLAQIt&#10;ABQABgAIAAAAIQC2gziS/gAAAOEBAAATAAAAAAAAAAAAAAAAAAAAAABbQ29udGVudF9UeXBlc10u&#10;eG1sUEsBAi0AFAAGAAgAAAAhADj9If/WAAAAlAEAAAsAAAAAAAAAAAAAAAAALwEAAF9yZWxzLy5y&#10;ZWxzUEsBAi0AFAAGAAgAAAAhACjDdfJhAgAANQUAAA4AAAAAAAAAAAAAAAAALgIAAGRycy9lMm9E&#10;b2MueG1sUEsBAi0AFAAGAAgAAAAhAPPACkPdAAAABgEAAA8AAAAAAAAAAAAAAAAAuwQAAGRycy9k&#10;b3ducmV2LnhtbFBLBQYAAAAABAAEAPMAAADFBQAAAAA=&#10;" filled="f" stroked="f" strokeweight=".5pt">
                    <v:textbox style="mso-fit-shape-to-text:t" inset="0,0,0,0">
                      <w:txbxContent>
                        <w:p w14:paraId="0B9E4264" w14:textId="14F3A200" w:rsidR="003B0723" w:rsidRDefault="00000000">
                          <w:pPr>
                            <w:pStyle w:val="Bezprored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0723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IZVRŠENJE FINANCIJSKOG PLANA ZA 202</w:t>
                              </w:r>
                              <w:r w:rsidR="002342A7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5</w:t>
                              </w:r>
                              <w:r w:rsidR="00F3626D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.</w:t>
                              </w:r>
                              <w:r w:rsidR="003B0723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GODINU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Podnaslov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165A9F4" w14:textId="0C17D65E" w:rsidR="003B0723" w:rsidRDefault="003B0723">
                              <w:pPr>
                                <w:pStyle w:val="Bezprored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435D540" w14:textId="678F74A1" w:rsidR="003B0723" w:rsidRDefault="003B0723">
                              <w:pPr>
                                <w:pStyle w:val="Bezprored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TRAVANJ 202</w:t>
                              </w:r>
                              <w:r w:rsidR="002342A7"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. GODINE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Arial Narrow" w:hAnsi="Arial Narrow"/>
              <w:sz w:val="24"/>
              <w:szCs w:val="24"/>
            </w:rPr>
            <w:br w:type="page"/>
          </w:r>
        </w:p>
      </w:sdtContent>
    </w:sdt>
    <w:p w14:paraId="154113E0" w14:textId="10605FE8" w:rsidR="00C51FEA" w:rsidRDefault="009E3D08" w:rsidP="00BE7502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Društvo </w:t>
      </w:r>
      <w:r w:rsidR="00703FA9">
        <w:rPr>
          <w:rFonts w:ascii="Arial Narrow" w:hAnsi="Arial Narrow"/>
          <w:sz w:val="24"/>
          <w:szCs w:val="24"/>
        </w:rPr>
        <w:t xml:space="preserve"> </w:t>
      </w:r>
      <w:r w:rsidR="00396973">
        <w:rPr>
          <w:rFonts w:ascii="Arial Narrow" w:hAnsi="Arial Narrow"/>
          <w:sz w:val="24"/>
          <w:szCs w:val="24"/>
        </w:rPr>
        <w:t>je u 202</w:t>
      </w:r>
      <w:r w:rsidR="001F4069">
        <w:rPr>
          <w:rFonts w:ascii="Arial Narrow" w:hAnsi="Arial Narrow"/>
          <w:sz w:val="24"/>
          <w:szCs w:val="24"/>
        </w:rPr>
        <w:t>5</w:t>
      </w:r>
      <w:r w:rsidR="00396973">
        <w:rPr>
          <w:rFonts w:ascii="Arial Narrow" w:hAnsi="Arial Narrow"/>
          <w:sz w:val="24"/>
          <w:szCs w:val="24"/>
        </w:rPr>
        <w:t>.</w:t>
      </w:r>
      <w:r w:rsidR="00703FA9">
        <w:rPr>
          <w:rFonts w:ascii="Arial Narrow" w:hAnsi="Arial Narrow"/>
          <w:sz w:val="24"/>
          <w:szCs w:val="24"/>
        </w:rPr>
        <w:t xml:space="preserve"> godini ostvarilo prihode u </w:t>
      </w:r>
      <w:r>
        <w:rPr>
          <w:rFonts w:ascii="Arial Narrow" w:hAnsi="Arial Narrow"/>
          <w:sz w:val="24"/>
          <w:szCs w:val="24"/>
        </w:rPr>
        <w:t xml:space="preserve">vrijednosti od </w:t>
      </w:r>
      <w:r w:rsidR="00EC7AA7">
        <w:rPr>
          <w:rFonts w:ascii="Arial Narrow" w:hAnsi="Arial Narrow"/>
          <w:sz w:val="24"/>
          <w:szCs w:val="24"/>
        </w:rPr>
        <w:t>5.</w:t>
      </w:r>
      <w:r w:rsidR="001F4069">
        <w:rPr>
          <w:rFonts w:ascii="Arial Narrow" w:hAnsi="Arial Narrow"/>
          <w:sz w:val="24"/>
          <w:szCs w:val="24"/>
        </w:rPr>
        <w:t>547.106,21</w:t>
      </w:r>
      <w:r w:rsidR="00C0141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</w:t>
      </w:r>
      <w:r w:rsidR="00C0141C">
        <w:rPr>
          <w:rFonts w:ascii="Arial Narrow" w:hAnsi="Arial Narrow"/>
          <w:sz w:val="24"/>
          <w:szCs w:val="24"/>
        </w:rPr>
        <w:t>ura</w:t>
      </w:r>
      <w:r w:rsidR="00703FA9">
        <w:rPr>
          <w:rFonts w:ascii="Arial Narrow" w:hAnsi="Arial Narrow"/>
          <w:sz w:val="24"/>
          <w:szCs w:val="24"/>
        </w:rPr>
        <w:t xml:space="preserve"> i rashode </w:t>
      </w:r>
      <w:r>
        <w:rPr>
          <w:rFonts w:ascii="Arial Narrow" w:hAnsi="Arial Narrow"/>
          <w:sz w:val="24"/>
          <w:szCs w:val="24"/>
        </w:rPr>
        <w:t xml:space="preserve">od </w:t>
      </w:r>
      <w:r w:rsidR="001F4069">
        <w:rPr>
          <w:rFonts w:ascii="Arial Narrow" w:hAnsi="Arial Narrow"/>
          <w:sz w:val="24"/>
          <w:szCs w:val="24"/>
        </w:rPr>
        <w:t>5.544.676,99</w:t>
      </w:r>
      <w:r w:rsidR="00C0141C">
        <w:rPr>
          <w:rFonts w:ascii="Arial Narrow" w:hAnsi="Arial Narrow"/>
          <w:sz w:val="24"/>
          <w:szCs w:val="24"/>
        </w:rPr>
        <w:t xml:space="preserve"> eura</w:t>
      </w:r>
      <w:r w:rsidR="00703FA9">
        <w:rPr>
          <w:rFonts w:ascii="Arial Narrow" w:hAnsi="Arial Narrow"/>
          <w:sz w:val="24"/>
          <w:szCs w:val="24"/>
        </w:rPr>
        <w:t xml:space="preserve">  što je rezultiralo ostvarivanjem bruto dobiti od </w:t>
      </w:r>
      <w:r w:rsidR="001F4069">
        <w:rPr>
          <w:rFonts w:ascii="Arial Narrow" w:hAnsi="Arial Narrow"/>
          <w:sz w:val="24"/>
          <w:szCs w:val="24"/>
        </w:rPr>
        <w:t>2.429,22</w:t>
      </w:r>
      <w:r w:rsidR="00C0141C">
        <w:rPr>
          <w:rFonts w:ascii="Arial Narrow" w:hAnsi="Arial Narrow"/>
          <w:sz w:val="24"/>
          <w:szCs w:val="24"/>
        </w:rPr>
        <w:t xml:space="preserve"> eura. </w:t>
      </w:r>
      <w:r w:rsidR="00C51FEA">
        <w:rPr>
          <w:rFonts w:ascii="Arial Narrow" w:hAnsi="Arial Narrow"/>
          <w:sz w:val="24"/>
          <w:szCs w:val="24"/>
        </w:rPr>
        <w:t>Obveza poreza na dobit za 202</w:t>
      </w:r>
      <w:r w:rsidR="001F4069">
        <w:rPr>
          <w:rFonts w:ascii="Arial Narrow" w:hAnsi="Arial Narrow"/>
          <w:sz w:val="24"/>
          <w:szCs w:val="24"/>
        </w:rPr>
        <w:t>5</w:t>
      </w:r>
      <w:r w:rsidR="00C51FEA">
        <w:rPr>
          <w:rFonts w:ascii="Arial Narrow" w:hAnsi="Arial Narrow"/>
          <w:sz w:val="24"/>
          <w:szCs w:val="24"/>
        </w:rPr>
        <w:t xml:space="preserve">. godinu iznosi </w:t>
      </w:r>
      <w:r w:rsidR="001F4069">
        <w:rPr>
          <w:rFonts w:ascii="Arial Narrow" w:hAnsi="Arial Narrow"/>
          <w:sz w:val="24"/>
          <w:szCs w:val="24"/>
        </w:rPr>
        <w:t>1.702,33</w:t>
      </w:r>
      <w:r w:rsidR="00C0141C">
        <w:rPr>
          <w:rFonts w:ascii="Arial Narrow" w:hAnsi="Arial Narrow"/>
          <w:sz w:val="24"/>
          <w:szCs w:val="24"/>
        </w:rPr>
        <w:t xml:space="preserve"> </w:t>
      </w:r>
      <w:r w:rsidR="00C51FEA">
        <w:rPr>
          <w:rFonts w:ascii="Arial Narrow" w:hAnsi="Arial Narrow"/>
          <w:sz w:val="24"/>
          <w:szCs w:val="24"/>
        </w:rPr>
        <w:t>eura. Nakon obračuna poreza na dobit za 202</w:t>
      </w:r>
      <w:r w:rsidR="001F4069">
        <w:rPr>
          <w:rFonts w:ascii="Arial Narrow" w:hAnsi="Arial Narrow"/>
          <w:sz w:val="24"/>
          <w:szCs w:val="24"/>
        </w:rPr>
        <w:t>5</w:t>
      </w:r>
      <w:r w:rsidR="00C51FEA">
        <w:rPr>
          <w:rFonts w:ascii="Arial Narrow" w:hAnsi="Arial Narrow"/>
          <w:sz w:val="24"/>
          <w:szCs w:val="24"/>
        </w:rPr>
        <w:t xml:space="preserve">. godinu iskazuje se </w:t>
      </w:r>
      <w:r w:rsidR="00EC7AA7">
        <w:rPr>
          <w:rFonts w:ascii="Arial Narrow" w:hAnsi="Arial Narrow"/>
          <w:sz w:val="24"/>
          <w:szCs w:val="24"/>
        </w:rPr>
        <w:t>neto dobit</w:t>
      </w:r>
      <w:r w:rsidR="00C51FEA">
        <w:rPr>
          <w:rFonts w:ascii="Arial Narrow" w:hAnsi="Arial Narrow"/>
          <w:sz w:val="24"/>
          <w:szCs w:val="24"/>
        </w:rPr>
        <w:t xml:space="preserve"> o</w:t>
      </w:r>
      <w:r w:rsidR="00C0141C">
        <w:rPr>
          <w:rFonts w:ascii="Arial Narrow" w:hAnsi="Arial Narrow"/>
          <w:sz w:val="24"/>
          <w:szCs w:val="24"/>
        </w:rPr>
        <w:t xml:space="preserve">d </w:t>
      </w:r>
      <w:r w:rsidR="00EC7AA7">
        <w:rPr>
          <w:rFonts w:ascii="Arial Narrow" w:hAnsi="Arial Narrow"/>
          <w:sz w:val="24"/>
          <w:szCs w:val="24"/>
        </w:rPr>
        <w:t>7</w:t>
      </w:r>
      <w:r w:rsidR="001F4069">
        <w:rPr>
          <w:rFonts w:ascii="Arial Narrow" w:hAnsi="Arial Narrow"/>
          <w:sz w:val="24"/>
          <w:szCs w:val="24"/>
        </w:rPr>
        <w:t>26,89</w:t>
      </w:r>
      <w:r w:rsidR="00C0141C">
        <w:rPr>
          <w:rFonts w:ascii="Arial Narrow" w:hAnsi="Arial Narrow"/>
          <w:sz w:val="24"/>
          <w:szCs w:val="24"/>
        </w:rPr>
        <w:t xml:space="preserve"> eura.</w:t>
      </w:r>
    </w:p>
    <w:p w14:paraId="00B7B885" w14:textId="104B3CEF" w:rsidR="000748CF" w:rsidRDefault="00C51FEA" w:rsidP="00C0141C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202</w:t>
      </w:r>
      <w:r w:rsidR="001F406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godini postignuto je povećanje prihoda ali i rashoda. Od 1. </w:t>
      </w:r>
      <w:r w:rsidR="001F4069">
        <w:rPr>
          <w:rFonts w:ascii="Arial Narrow" w:hAnsi="Arial Narrow"/>
          <w:sz w:val="24"/>
          <w:szCs w:val="24"/>
        </w:rPr>
        <w:t>prosinca</w:t>
      </w:r>
      <w:r>
        <w:rPr>
          <w:rFonts w:ascii="Arial Narrow" w:hAnsi="Arial Narrow"/>
          <w:sz w:val="24"/>
          <w:szCs w:val="24"/>
        </w:rPr>
        <w:t xml:space="preserve"> 202</w:t>
      </w:r>
      <w:r w:rsidR="001F406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godine na snazi je novi cjenik javne usluge zbrinjavanja komunalnog otpada</w:t>
      </w:r>
      <w:r w:rsidR="001F4069">
        <w:rPr>
          <w:rFonts w:ascii="Arial Narrow" w:hAnsi="Arial Narrow"/>
          <w:sz w:val="24"/>
          <w:szCs w:val="24"/>
        </w:rPr>
        <w:t>.</w:t>
      </w:r>
      <w:r w:rsidR="00EC7AA7">
        <w:rPr>
          <w:rFonts w:ascii="Arial Narrow" w:hAnsi="Arial Narrow"/>
          <w:sz w:val="24"/>
          <w:szCs w:val="24"/>
        </w:rPr>
        <w:t xml:space="preserve"> </w:t>
      </w:r>
    </w:p>
    <w:p w14:paraId="6A444FCB" w14:textId="7A8D9A23" w:rsidR="00B57E94" w:rsidRDefault="00B57E94" w:rsidP="00BE7502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Rast troškova rezultat je </w:t>
      </w:r>
      <w:r w:rsidR="00C51FEA">
        <w:rPr>
          <w:rFonts w:ascii="Arial Narrow" w:hAnsi="Arial Narrow"/>
          <w:sz w:val="24"/>
          <w:szCs w:val="24"/>
        </w:rPr>
        <w:t xml:space="preserve">kontinuiranog </w:t>
      </w:r>
      <w:r>
        <w:rPr>
          <w:rFonts w:ascii="Arial Narrow" w:hAnsi="Arial Narrow"/>
          <w:sz w:val="24"/>
          <w:szCs w:val="24"/>
        </w:rPr>
        <w:t xml:space="preserve">porasta cijena na tržištu, povećanja obima posla uslijed usklađivanja sa zakonskim propisima, rada reciklažnog dvorišta, troškova zbrinjavanja otpada, </w:t>
      </w:r>
      <w:r w:rsidR="00FF1BBF">
        <w:rPr>
          <w:rFonts w:ascii="Arial Narrow" w:hAnsi="Arial Narrow"/>
          <w:sz w:val="24"/>
          <w:szCs w:val="24"/>
        </w:rPr>
        <w:t xml:space="preserve"> rada djelatnika, </w:t>
      </w:r>
      <w:r>
        <w:rPr>
          <w:rFonts w:ascii="Arial Narrow" w:hAnsi="Arial Narrow"/>
          <w:sz w:val="24"/>
          <w:szCs w:val="24"/>
        </w:rPr>
        <w:t xml:space="preserve">ulaganja u razvoj i zaštitu okoliša te </w:t>
      </w:r>
      <w:r w:rsidR="00FF1BBF">
        <w:rPr>
          <w:rFonts w:ascii="Arial Narrow" w:hAnsi="Arial Narrow"/>
          <w:sz w:val="24"/>
          <w:szCs w:val="24"/>
        </w:rPr>
        <w:t>održavanje opreme i strojeva.</w:t>
      </w:r>
    </w:p>
    <w:p w14:paraId="03C16EA3" w14:textId="600BBA46" w:rsidR="00703FA9" w:rsidRDefault="00703FA9" w:rsidP="00B57E94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Sve poslovene aktivnosti Društva provod</w:t>
      </w:r>
      <w:r w:rsidR="000748CF">
        <w:rPr>
          <w:rFonts w:ascii="Arial Narrow" w:hAnsi="Arial Narrow"/>
          <w:sz w:val="24"/>
          <w:szCs w:val="24"/>
        </w:rPr>
        <w:t xml:space="preserve">e </w:t>
      </w:r>
      <w:r>
        <w:rPr>
          <w:rFonts w:ascii="Arial Narrow" w:hAnsi="Arial Narrow"/>
          <w:sz w:val="24"/>
          <w:szCs w:val="24"/>
        </w:rPr>
        <w:t xml:space="preserve">se </w:t>
      </w:r>
      <w:r w:rsidR="000748CF">
        <w:rPr>
          <w:rFonts w:ascii="Arial Narrow" w:hAnsi="Arial Narrow"/>
          <w:sz w:val="24"/>
          <w:szCs w:val="24"/>
        </w:rPr>
        <w:t xml:space="preserve">prema realnim potrebama Društva, jedinica lokalne samouprave i županije </w:t>
      </w:r>
      <w:r>
        <w:rPr>
          <w:rFonts w:ascii="Arial Narrow" w:hAnsi="Arial Narrow"/>
          <w:sz w:val="24"/>
          <w:szCs w:val="24"/>
        </w:rPr>
        <w:t>sukladno Financijskom planu, Planu investicija i inv</w:t>
      </w:r>
      <w:r w:rsidR="009E3D08">
        <w:rPr>
          <w:rFonts w:ascii="Arial Narrow" w:hAnsi="Arial Narrow"/>
          <w:sz w:val="24"/>
          <w:szCs w:val="24"/>
        </w:rPr>
        <w:t>esticijskog</w:t>
      </w:r>
      <w:r>
        <w:rPr>
          <w:rFonts w:ascii="Arial Narrow" w:hAnsi="Arial Narrow"/>
          <w:sz w:val="24"/>
          <w:szCs w:val="24"/>
        </w:rPr>
        <w:t xml:space="preserve"> održavanja te Planu nabave</w:t>
      </w:r>
      <w:r w:rsidR="000748C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cilju učinkovitog i uspješnog poslovanja, odnosno kvalitetnog obavljanja usluga na razini svih djelatnosti društva. </w:t>
      </w:r>
    </w:p>
    <w:p w14:paraId="31AA44A7" w14:textId="2618733F" w:rsidR="00E00744" w:rsidRDefault="000748CF" w:rsidP="00E363D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202</w:t>
      </w:r>
      <w:r w:rsidR="008A3E30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godini </w:t>
      </w:r>
      <w:r w:rsidR="00F80612">
        <w:rPr>
          <w:rFonts w:ascii="Arial Narrow" w:hAnsi="Arial Narrow"/>
          <w:sz w:val="24"/>
          <w:szCs w:val="24"/>
        </w:rPr>
        <w:t xml:space="preserve">ostvarene su investicije u dugotrajnu imovinu u vrijednosti </w:t>
      </w:r>
      <w:r w:rsidR="008A3E30">
        <w:rPr>
          <w:rFonts w:ascii="Arial Narrow" w:hAnsi="Arial Narrow"/>
          <w:sz w:val="24"/>
          <w:szCs w:val="24"/>
        </w:rPr>
        <w:t>1.518.017,75</w:t>
      </w:r>
      <w:r w:rsidR="00D16D96">
        <w:rPr>
          <w:rFonts w:ascii="Arial Narrow" w:hAnsi="Arial Narrow"/>
          <w:sz w:val="24"/>
          <w:szCs w:val="24"/>
        </w:rPr>
        <w:t xml:space="preserve"> eura (202</w:t>
      </w:r>
      <w:r w:rsidR="008A3E30">
        <w:rPr>
          <w:rFonts w:ascii="Arial Narrow" w:hAnsi="Arial Narrow"/>
          <w:sz w:val="24"/>
          <w:szCs w:val="24"/>
        </w:rPr>
        <w:t>4</w:t>
      </w:r>
      <w:r w:rsidR="00D16D96">
        <w:rPr>
          <w:rFonts w:ascii="Arial Narrow" w:hAnsi="Arial Narrow"/>
          <w:sz w:val="24"/>
          <w:szCs w:val="24"/>
        </w:rPr>
        <w:t xml:space="preserve">. godine </w:t>
      </w:r>
      <w:r w:rsidR="00EC7AA7">
        <w:rPr>
          <w:rFonts w:ascii="Arial Narrow" w:hAnsi="Arial Narrow"/>
          <w:sz w:val="24"/>
          <w:szCs w:val="24"/>
        </w:rPr>
        <w:t>6</w:t>
      </w:r>
      <w:r w:rsidR="008A3E30">
        <w:rPr>
          <w:rFonts w:ascii="Arial Narrow" w:hAnsi="Arial Narrow"/>
          <w:sz w:val="24"/>
          <w:szCs w:val="24"/>
        </w:rPr>
        <w:t>86.389,32</w:t>
      </w:r>
      <w:r w:rsidR="00D16D96">
        <w:rPr>
          <w:rFonts w:ascii="Arial Narrow" w:hAnsi="Arial Narrow"/>
          <w:sz w:val="24"/>
          <w:szCs w:val="24"/>
        </w:rPr>
        <w:t xml:space="preserve"> eura</w:t>
      </w:r>
      <w:r w:rsidR="00EC7AA7">
        <w:rPr>
          <w:rFonts w:ascii="Arial Narrow" w:hAnsi="Arial Narrow"/>
          <w:sz w:val="24"/>
          <w:szCs w:val="24"/>
        </w:rPr>
        <w:t>)</w:t>
      </w:r>
    </w:p>
    <w:tbl>
      <w:tblPr>
        <w:tblW w:w="11489" w:type="dxa"/>
        <w:tblInd w:w="-1139" w:type="dxa"/>
        <w:tblLook w:val="04A0" w:firstRow="1" w:lastRow="0" w:firstColumn="1" w:lastColumn="0" w:noHBand="0" w:noVBand="1"/>
      </w:tblPr>
      <w:tblGrid>
        <w:gridCol w:w="3402"/>
        <w:gridCol w:w="1640"/>
        <w:gridCol w:w="2046"/>
        <w:gridCol w:w="1843"/>
        <w:gridCol w:w="2558"/>
      </w:tblGrid>
      <w:tr w:rsidR="00E00744" w:rsidRPr="004D5DD2" w14:paraId="64E8DC17" w14:textId="77777777" w:rsidTr="003D2145">
        <w:trPr>
          <w:trHeight w:val="9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96E0D" w14:textId="240828A9" w:rsidR="00E00744" w:rsidRPr="00EC4286" w:rsidRDefault="00E00744" w:rsidP="00CD1C0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 </w:t>
            </w:r>
            <w:r w:rsidR="003D2145"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CFAEC7" w14:textId="1204C3AF" w:rsidR="00E00744" w:rsidRPr="00EC4286" w:rsidRDefault="00E00744" w:rsidP="005053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Nabavljeno u 202</w:t>
            </w:r>
            <w:r w:rsidR="002342A7">
              <w:rPr>
                <w:rFonts w:ascii="Arial Narrow" w:hAnsi="Arial Narrow" w:cs="Arial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. godini</w:t>
            </w:r>
            <w:r w:rsidR="0092205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u EUR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710221" w14:textId="273143D2" w:rsidR="00E00744" w:rsidRPr="00EC4286" w:rsidRDefault="003D2145" w:rsidP="005053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Sufinanciranje JLS – Grad Požega</w:t>
            </w:r>
            <w:r w:rsidR="0092205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u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6B6CF3" w14:textId="7A08A57B" w:rsidR="00E00744" w:rsidRPr="00EC4286" w:rsidRDefault="00E57B5F" w:rsidP="005053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Kreditna sredstva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3F92A1" w14:textId="77003056" w:rsidR="00E00744" w:rsidRPr="00EC4286" w:rsidRDefault="00E00744" w:rsidP="005053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Vlastita sredstva Komunalca Požega d.o.o.</w:t>
            </w:r>
            <w:r w:rsidR="0092205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u EUR</w:t>
            </w:r>
          </w:p>
        </w:tc>
      </w:tr>
      <w:tr w:rsidR="00E57B5F" w:rsidRPr="004D5DD2" w14:paraId="64C1288D" w14:textId="77777777" w:rsidTr="003D2145">
        <w:trPr>
          <w:trHeight w:val="3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16C3F" w14:textId="70D1CB1E" w:rsidR="00E57B5F" w:rsidRPr="00EC4286" w:rsidRDefault="00E57B5F" w:rsidP="00E57B5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Specijalno vozilo 16 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5E1E" w14:textId="225CD783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242.420,00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16556" w14:textId="6F6911FE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9762C" w14:textId="7722E285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242.420,00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75F56" w14:textId="02F418CE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57B5F" w:rsidRPr="004D5DD2" w14:paraId="1638A9CD" w14:textId="77777777" w:rsidTr="003D2145">
        <w:trPr>
          <w:trHeight w:val="34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D9FE8" w14:textId="61B17B3D" w:rsidR="00E57B5F" w:rsidRPr="00EC4286" w:rsidRDefault="00E57B5F" w:rsidP="00E57B5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Komunalno vozilo 9 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7CB2" w14:textId="74EC4148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155,950,00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8458" w14:textId="48D29D31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9E8FB" w14:textId="1058F09F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155,950,00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3D3" w14:textId="2B979761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57B5F" w:rsidRPr="004D5DD2" w14:paraId="2825C39E" w14:textId="77777777" w:rsidTr="003D2145">
        <w:trPr>
          <w:trHeight w:val="35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1E96" w14:textId="59643D55" w:rsidR="00E57B5F" w:rsidRPr="00EC4286" w:rsidRDefault="00E57B5F" w:rsidP="00E57B5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Traktor s kranskim malčerom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3A08" w14:textId="7982CC43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187.684,25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2111" w14:textId="32AA8338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730C" w14:textId="3F13B13E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187.684,25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F8674" w14:textId="4D86ACDE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06E8" w:rsidRPr="004D5DD2" w14:paraId="4F8982AD" w14:textId="77777777" w:rsidTr="003D214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5612" w14:textId="214EACF7" w:rsidR="006906E8" w:rsidRPr="00EC4286" w:rsidRDefault="00C7457A" w:rsidP="006906E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 xml:space="preserve">Tržnica </w:t>
            </w:r>
            <w:r w:rsidR="00B979CC">
              <w:rPr>
                <w:rFonts w:ascii="Arial Narrow" w:hAnsi="Arial Narrow" w:cs="Arial"/>
                <w:sz w:val="24"/>
                <w:szCs w:val="24"/>
              </w:rPr>
              <w:t xml:space="preserve">sa nadstrešnicama i </w:t>
            </w:r>
            <w:r w:rsidR="00C161E3">
              <w:rPr>
                <w:rFonts w:ascii="Arial Narrow" w:hAnsi="Arial Narrow" w:cs="Arial"/>
                <w:sz w:val="24"/>
                <w:szCs w:val="24"/>
              </w:rPr>
              <w:t xml:space="preserve">poslovnim </w:t>
            </w:r>
            <w:r w:rsidR="00B979CC">
              <w:rPr>
                <w:rFonts w:ascii="Arial Narrow" w:hAnsi="Arial Narrow" w:cs="Arial"/>
                <w:sz w:val="24"/>
                <w:szCs w:val="24"/>
              </w:rPr>
              <w:t>konte</w:t>
            </w:r>
            <w:r w:rsidR="00C161E3">
              <w:rPr>
                <w:rFonts w:ascii="Arial Narrow" w:hAnsi="Arial Narrow" w:cs="Arial"/>
                <w:sz w:val="24"/>
                <w:szCs w:val="24"/>
              </w:rPr>
              <w:t>jnerima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8C9EE" w14:textId="7252440B" w:rsidR="006906E8" w:rsidRPr="00EC4286" w:rsidRDefault="00C161E3" w:rsidP="006906E8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865.006,96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77DB0" w14:textId="3B496667" w:rsidR="006906E8" w:rsidRPr="00EC4286" w:rsidRDefault="00293191" w:rsidP="003D2145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728.251,79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94B1" w14:textId="026A0362" w:rsidR="006906E8" w:rsidRPr="00EC4286" w:rsidRDefault="006906E8" w:rsidP="003D2145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E1647" w14:textId="54FFCC65" w:rsidR="006906E8" w:rsidRPr="00EC4286" w:rsidRDefault="00293191" w:rsidP="003D2145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136.755,17</w:t>
            </w:r>
          </w:p>
        </w:tc>
      </w:tr>
      <w:tr w:rsidR="00E57B5F" w:rsidRPr="004D5DD2" w14:paraId="3D6C4A9B" w14:textId="77777777" w:rsidTr="003D214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F6D3" w14:textId="6615C075" w:rsidR="00E57B5F" w:rsidRDefault="00E57B5F" w:rsidP="00E57B5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Ostala oprema tržnice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F178" w14:textId="5322A350" w:rsidR="00E57B5F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24.428,00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942F6" w14:textId="77777777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AC450" w14:textId="77777777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A0EF3" w14:textId="4A73C641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24.428,00</w:t>
            </w:r>
          </w:p>
        </w:tc>
      </w:tr>
      <w:tr w:rsidR="00E57B5F" w:rsidRPr="004D5DD2" w14:paraId="297C550D" w14:textId="77777777" w:rsidTr="003D214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6FB5D" w14:textId="478CE40F" w:rsidR="00E57B5F" w:rsidRPr="00EC4286" w:rsidRDefault="00E57B5F" w:rsidP="00E57B5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Parkirni automat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1ACB" w14:textId="7846C6EA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5.855,00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EA8D4" w14:textId="54BC5729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80A4" w14:textId="3CCFC3D6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6F330" w14:textId="568981C8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5.855,00</w:t>
            </w:r>
          </w:p>
        </w:tc>
      </w:tr>
      <w:tr w:rsidR="00E57B5F" w:rsidRPr="004D5DD2" w14:paraId="35C4967C" w14:textId="77777777" w:rsidTr="003D214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38794" w14:textId="4F30FAAD" w:rsidR="00E57B5F" w:rsidRDefault="00E57B5F" w:rsidP="00E57B5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Nematerijalna imovina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FE60" w14:textId="6BA7AA50" w:rsidR="00E57B5F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21.981,52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F78E5" w14:textId="77777777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DE918" w14:textId="77777777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419F4" w14:textId="7444AB26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21.981,52</w:t>
            </w:r>
          </w:p>
        </w:tc>
      </w:tr>
      <w:tr w:rsidR="00E57B5F" w:rsidRPr="004D5DD2" w14:paraId="57525E99" w14:textId="77777777" w:rsidTr="003D214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AB343" w14:textId="6B43FB03" w:rsidR="00E57B5F" w:rsidRPr="00EC4286" w:rsidRDefault="00E57B5F" w:rsidP="00E57B5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Ostalo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BDA65" w14:textId="36BD133E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14.692,02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6325B" w14:textId="77777777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827C" w14:textId="77777777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89614" w14:textId="0966B450" w:rsidR="00E57B5F" w:rsidRPr="00EC4286" w:rsidRDefault="00E57B5F" w:rsidP="00E57B5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14.692,02</w:t>
            </w:r>
          </w:p>
        </w:tc>
      </w:tr>
      <w:tr w:rsidR="00E00744" w:rsidRPr="004D5DD2" w14:paraId="715C0217" w14:textId="77777777" w:rsidTr="003D2145">
        <w:trPr>
          <w:trHeight w:val="3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BED906" w14:textId="77777777" w:rsidR="00E00744" w:rsidRPr="00EC4286" w:rsidRDefault="00E00744" w:rsidP="00CD1C0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Sveukupno novonabavljeno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6988402" w14:textId="2807C71A" w:rsidR="00E00744" w:rsidRPr="00EC4286" w:rsidRDefault="00B979CC" w:rsidP="00CD1C0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1.518.017,75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0D2FD9" w14:textId="4D8D5701" w:rsidR="00E00744" w:rsidRPr="00EC4286" w:rsidRDefault="00293191" w:rsidP="003D214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728.251,79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8F1599E" w14:textId="62C97EFE" w:rsidR="00E00744" w:rsidRPr="00EC4286" w:rsidRDefault="00293191" w:rsidP="003D214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586.054,25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E07EEAB" w14:textId="161832BB" w:rsidR="00E00744" w:rsidRPr="00EC4286" w:rsidRDefault="00293191" w:rsidP="003D214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203.711,71</w:t>
            </w:r>
          </w:p>
        </w:tc>
      </w:tr>
    </w:tbl>
    <w:p w14:paraId="458E043E" w14:textId="77777777" w:rsidR="00BE7502" w:rsidRDefault="00BE7502" w:rsidP="0043243E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947EEB5" w14:textId="1ABFD3C6" w:rsidR="00F80612" w:rsidRDefault="00F80612" w:rsidP="00B57E94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dan 31.12.202</w:t>
      </w:r>
      <w:r w:rsidR="00FB717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godine Društvo je imalo 1</w:t>
      </w:r>
      <w:r w:rsidR="00903D5D">
        <w:rPr>
          <w:rFonts w:ascii="Arial Narrow" w:hAnsi="Arial Narrow"/>
          <w:sz w:val="24"/>
          <w:szCs w:val="24"/>
        </w:rPr>
        <w:t>2</w:t>
      </w:r>
      <w:r w:rsidR="00A64DD9">
        <w:rPr>
          <w:rFonts w:ascii="Arial Narrow" w:hAnsi="Arial Narrow"/>
          <w:sz w:val="24"/>
          <w:szCs w:val="24"/>
        </w:rPr>
        <w:t>9</w:t>
      </w:r>
      <w:r w:rsidR="00903D5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zaposlenih djelatnika.</w:t>
      </w:r>
      <w:r w:rsidR="00903D5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Broj zaposlenih povećava se tijekom godine u vrijeme obavljanja sezonskih poslova košnje trave i održavanja zelenih površina. Do povećanja zaposlenih tijekom godine dolazi i zbog povećanja opsega posla u djelatnosti gospodarenja otpadom zbog usklađenja sa zakonskim propisima te zbog velikog broja djelatnika koji se nalaze na dugotrajnom bolovanju.</w:t>
      </w:r>
    </w:p>
    <w:p w14:paraId="05C207B9" w14:textId="2CAE46E5" w:rsidR="00E363D3" w:rsidRDefault="00F80612" w:rsidP="00E363D3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Prosječna bruto plaća za 202</w:t>
      </w:r>
      <w:r w:rsidR="00A64DD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godinu iznosi </w:t>
      </w:r>
      <w:r w:rsidR="00903D5D">
        <w:rPr>
          <w:rFonts w:ascii="Arial Narrow" w:hAnsi="Arial Narrow"/>
          <w:sz w:val="24"/>
          <w:szCs w:val="24"/>
        </w:rPr>
        <w:t>1.</w:t>
      </w:r>
      <w:r w:rsidR="00A64DD9">
        <w:rPr>
          <w:rFonts w:ascii="Arial Narrow" w:hAnsi="Arial Narrow"/>
          <w:sz w:val="24"/>
          <w:szCs w:val="24"/>
        </w:rPr>
        <w:t>579,20</w:t>
      </w:r>
      <w:r w:rsidR="002A4D2C">
        <w:rPr>
          <w:rFonts w:ascii="Arial Narrow" w:hAnsi="Arial Narrow"/>
          <w:sz w:val="24"/>
          <w:szCs w:val="24"/>
        </w:rPr>
        <w:t xml:space="preserve"> </w:t>
      </w:r>
      <w:r w:rsidR="00903D5D">
        <w:rPr>
          <w:rFonts w:ascii="Arial Narrow" w:hAnsi="Arial Narrow"/>
          <w:sz w:val="24"/>
          <w:szCs w:val="24"/>
        </w:rPr>
        <w:t>eura</w:t>
      </w:r>
      <w:r>
        <w:rPr>
          <w:rFonts w:ascii="Arial Narrow" w:hAnsi="Arial Narrow"/>
          <w:sz w:val="24"/>
          <w:szCs w:val="24"/>
        </w:rPr>
        <w:t xml:space="preserve"> te neto plaća</w:t>
      </w:r>
      <w:r w:rsidR="00EC7AA7">
        <w:rPr>
          <w:rFonts w:ascii="Arial Narrow" w:hAnsi="Arial Narrow"/>
          <w:sz w:val="24"/>
          <w:szCs w:val="24"/>
        </w:rPr>
        <w:t xml:space="preserve"> 1.</w:t>
      </w:r>
      <w:r w:rsidR="00A64DD9">
        <w:rPr>
          <w:rFonts w:ascii="Arial Narrow" w:hAnsi="Arial Narrow"/>
          <w:sz w:val="24"/>
          <w:szCs w:val="24"/>
        </w:rPr>
        <w:t>184,65</w:t>
      </w:r>
      <w:r w:rsidR="007B0153">
        <w:rPr>
          <w:rFonts w:ascii="Arial Narrow" w:hAnsi="Arial Narrow"/>
          <w:sz w:val="24"/>
          <w:szCs w:val="24"/>
        </w:rPr>
        <w:t xml:space="preserve"> eura</w:t>
      </w:r>
      <w:r>
        <w:rPr>
          <w:rFonts w:ascii="Arial Narrow" w:hAnsi="Arial Narrow"/>
          <w:sz w:val="24"/>
          <w:szCs w:val="24"/>
        </w:rPr>
        <w:t xml:space="preserve"> i manja je od prosječne plaće u Republici Hrvatskoj</w:t>
      </w:r>
      <w:r w:rsidR="00FF1BBF">
        <w:rPr>
          <w:rFonts w:ascii="Arial Narrow" w:hAnsi="Arial Narrow"/>
          <w:sz w:val="24"/>
          <w:szCs w:val="24"/>
        </w:rPr>
        <w:t xml:space="preserve"> koja za 202</w:t>
      </w:r>
      <w:r w:rsidR="00A64DD9">
        <w:rPr>
          <w:rFonts w:ascii="Arial Narrow" w:hAnsi="Arial Narrow"/>
          <w:sz w:val="24"/>
          <w:szCs w:val="24"/>
        </w:rPr>
        <w:t>5</w:t>
      </w:r>
      <w:r w:rsidR="00FF1BBF">
        <w:rPr>
          <w:rFonts w:ascii="Arial Narrow" w:hAnsi="Arial Narrow"/>
          <w:sz w:val="24"/>
          <w:szCs w:val="24"/>
        </w:rPr>
        <w:t xml:space="preserve">. godinu </w:t>
      </w:r>
      <w:r w:rsidR="002A4D2C">
        <w:rPr>
          <w:rFonts w:ascii="Arial Narrow" w:hAnsi="Arial Narrow"/>
          <w:sz w:val="24"/>
          <w:szCs w:val="24"/>
        </w:rPr>
        <w:t xml:space="preserve"> </w:t>
      </w:r>
      <w:r w:rsidR="00FF1BBF">
        <w:rPr>
          <w:rFonts w:ascii="Arial Narrow" w:hAnsi="Arial Narrow"/>
          <w:sz w:val="24"/>
          <w:szCs w:val="24"/>
        </w:rPr>
        <w:t xml:space="preserve">iznosi </w:t>
      </w:r>
      <w:r w:rsidR="00A64DD9">
        <w:rPr>
          <w:rFonts w:ascii="Arial Narrow" w:hAnsi="Arial Narrow"/>
          <w:sz w:val="24"/>
          <w:szCs w:val="24"/>
        </w:rPr>
        <w:t>2.016,00</w:t>
      </w:r>
      <w:r w:rsidR="007B0153">
        <w:rPr>
          <w:rFonts w:ascii="Arial Narrow" w:hAnsi="Arial Narrow"/>
          <w:sz w:val="24"/>
          <w:szCs w:val="24"/>
        </w:rPr>
        <w:t xml:space="preserve"> eura</w:t>
      </w:r>
      <w:r w:rsidR="00FF1BBF">
        <w:rPr>
          <w:rFonts w:ascii="Arial Narrow" w:hAnsi="Arial Narrow"/>
          <w:sz w:val="24"/>
          <w:szCs w:val="24"/>
        </w:rPr>
        <w:t xml:space="preserve"> bruto, </w:t>
      </w:r>
      <w:r w:rsidR="002A4D2C">
        <w:rPr>
          <w:rFonts w:ascii="Arial Narrow" w:hAnsi="Arial Narrow"/>
          <w:sz w:val="24"/>
          <w:szCs w:val="24"/>
        </w:rPr>
        <w:t xml:space="preserve">odnosno </w:t>
      </w:r>
      <w:r w:rsidR="007B0153">
        <w:rPr>
          <w:rFonts w:ascii="Arial Narrow" w:hAnsi="Arial Narrow"/>
          <w:sz w:val="24"/>
          <w:szCs w:val="24"/>
        </w:rPr>
        <w:t>1.</w:t>
      </w:r>
      <w:r w:rsidR="00A64DD9">
        <w:rPr>
          <w:rFonts w:ascii="Arial Narrow" w:hAnsi="Arial Narrow"/>
          <w:sz w:val="24"/>
          <w:szCs w:val="24"/>
        </w:rPr>
        <w:t>449</w:t>
      </w:r>
      <w:r w:rsidR="00EC7AA7">
        <w:rPr>
          <w:rFonts w:ascii="Arial Narrow" w:hAnsi="Arial Narrow"/>
          <w:sz w:val="24"/>
          <w:szCs w:val="24"/>
        </w:rPr>
        <w:t>,00</w:t>
      </w:r>
      <w:r w:rsidR="007B0153">
        <w:rPr>
          <w:rFonts w:ascii="Arial Narrow" w:hAnsi="Arial Narrow"/>
          <w:sz w:val="24"/>
          <w:szCs w:val="24"/>
        </w:rPr>
        <w:t xml:space="preserve"> eura</w:t>
      </w:r>
      <w:r w:rsidR="00FF1BBF">
        <w:rPr>
          <w:rFonts w:ascii="Arial Narrow" w:hAnsi="Arial Narrow"/>
          <w:sz w:val="24"/>
          <w:szCs w:val="24"/>
        </w:rPr>
        <w:t xml:space="preserve"> neto.</w:t>
      </w:r>
      <w:r>
        <w:rPr>
          <w:rFonts w:ascii="Arial Narrow" w:hAnsi="Arial Narrow"/>
          <w:sz w:val="24"/>
          <w:szCs w:val="24"/>
        </w:rPr>
        <w:t xml:space="preserve"> U 202</w:t>
      </w:r>
      <w:r w:rsidR="00A64DD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godini </w:t>
      </w:r>
      <w:r w:rsidR="003B4905">
        <w:rPr>
          <w:rFonts w:ascii="Arial Narrow" w:hAnsi="Arial Narrow"/>
          <w:sz w:val="24"/>
          <w:szCs w:val="24"/>
        </w:rPr>
        <w:t xml:space="preserve">održavani su pregovori sa radnicima te je </w:t>
      </w:r>
      <w:r>
        <w:rPr>
          <w:rFonts w:ascii="Arial Narrow" w:hAnsi="Arial Narrow"/>
          <w:sz w:val="24"/>
          <w:szCs w:val="24"/>
        </w:rPr>
        <w:t>zbog gospodarske situacije povećavana osnovica za izračun plaće djelatnika</w:t>
      </w:r>
      <w:r w:rsidR="007B0153">
        <w:rPr>
          <w:rFonts w:ascii="Arial Narrow" w:hAnsi="Arial Narrow"/>
          <w:sz w:val="24"/>
          <w:szCs w:val="24"/>
        </w:rPr>
        <w:t xml:space="preserve">. </w:t>
      </w:r>
    </w:p>
    <w:p w14:paraId="790727B9" w14:textId="77777777" w:rsidR="00E363D3" w:rsidRDefault="00E363D3" w:rsidP="0048586D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</w:p>
    <w:p w14:paraId="75C81BA5" w14:textId="34E2955C" w:rsidR="00E363D3" w:rsidRDefault="00E363D3" w:rsidP="00E363D3">
      <w:pPr>
        <w:spacing w:after="0" w:line="276" w:lineRule="auto"/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Organizacijska struktura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</w:tblGrid>
      <w:tr w:rsidR="00E363D3" w14:paraId="78213328" w14:textId="77777777" w:rsidTr="00BB1FDB">
        <w:tc>
          <w:tcPr>
            <w:tcW w:w="704" w:type="dxa"/>
            <w:shd w:val="clear" w:color="auto" w:fill="D9D9D9" w:themeFill="background1" w:themeFillShade="D9"/>
          </w:tcPr>
          <w:p w14:paraId="18D9821B" w14:textId="77777777" w:rsidR="00E363D3" w:rsidRPr="00744890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44890">
              <w:rPr>
                <w:rFonts w:ascii="Arial Narrow" w:hAnsi="Arial Narrow"/>
                <w:b/>
                <w:sz w:val="24"/>
                <w:szCs w:val="24"/>
              </w:rPr>
              <w:t>R.br.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B60FCBB" w14:textId="77777777" w:rsidR="00E363D3" w:rsidRPr="00744890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44890">
              <w:rPr>
                <w:rFonts w:ascii="Arial Narrow" w:hAnsi="Arial Narrow"/>
                <w:b/>
                <w:sz w:val="24"/>
                <w:szCs w:val="24"/>
              </w:rPr>
              <w:t xml:space="preserve">Organizacijska jedinica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2CC713F" w14:textId="77777777" w:rsidR="00E363D3" w:rsidRPr="00744890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44890">
              <w:rPr>
                <w:rFonts w:ascii="Arial Narrow" w:hAnsi="Arial Narrow"/>
                <w:b/>
                <w:sz w:val="24"/>
                <w:szCs w:val="24"/>
              </w:rPr>
              <w:t>Broj zaposlenih</w:t>
            </w:r>
          </w:p>
        </w:tc>
      </w:tr>
      <w:tr w:rsidR="00E363D3" w14:paraId="6C359DCD" w14:textId="77777777" w:rsidTr="00BB1FDB">
        <w:tc>
          <w:tcPr>
            <w:tcW w:w="704" w:type="dxa"/>
          </w:tcPr>
          <w:p w14:paraId="2CB48B5B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2552FC59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Zajedničke službe</w:t>
            </w:r>
          </w:p>
        </w:tc>
        <w:tc>
          <w:tcPr>
            <w:tcW w:w="2126" w:type="dxa"/>
          </w:tcPr>
          <w:p w14:paraId="7BA7B772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29</w:t>
            </w:r>
          </w:p>
        </w:tc>
      </w:tr>
      <w:tr w:rsidR="00E363D3" w14:paraId="3825BCBA" w14:textId="77777777" w:rsidTr="00BB1FDB">
        <w:tc>
          <w:tcPr>
            <w:tcW w:w="704" w:type="dxa"/>
          </w:tcPr>
          <w:p w14:paraId="5FF3B862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23F56BA2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Gospodarenje otpadom</w:t>
            </w:r>
          </w:p>
        </w:tc>
        <w:tc>
          <w:tcPr>
            <w:tcW w:w="2126" w:type="dxa"/>
          </w:tcPr>
          <w:p w14:paraId="192EEC23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40</w:t>
            </w:r>
          </w:p>
        </w:tc>
      </w:tr>
      <w:tr w:rsidR="00E363D3" w14:paraId="1CB0714A" w14:textId="77777777" w:rsidTr="00BB1FDB">
        <w:tc>
          <w:tcPr>
            <w:tcW w:w="704" w:type="dxa"/>
          </w:tcPr>
          <w:p w14:paraId="1AC60663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39EFBD23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Javna higijena</w:t>
            </w:r>
          </w:p>
        </w:tc>
        <w:tc>
          <w:tcPr>
            <w:tcW w:w="2126" w:type="dxa"/>
          </w:tcPr>
          <w:p w14:paraId="3D37B1E5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8</w:t>
            </w:r>
          </w:p>
        </w:tc>
      </w:tr>
      <w:tr w:rsidR="00E363D3" w14:paraId="7D25CE04" w14:textId="77777777" w:rsidTr="00BB1FDB">
        <w:tc>
          <w:tcPr>
            <w:tcW w:w="704" w:type="dxa"/>
          </w:tcPr>
          <w:p w14:paraId="37F6E838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16377900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Tržnica</w:t>
            </w:r>
          </w:p>
        </w:tc>
        <w:tc>
          <w:tcPr>
            <w:tcW w:w="2126" w:type="dxa"/>
          </w:tcPr>
          <w:p w14:paraId="6929A181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</w:t>
            </w:r>
          </w:p>
        </w:tc>
      </w:tr>
      <w:tr w:rsidR="00E363D3" w14:paraId="006C37A8" w14:textId="77777777" w:rsidTr="00BB1FDB">
        <w:tc>
          <w:tcPr>
            <w:tcW w:w="704" w:type="dxa"/>
          </w:tcPr>
          <w:p w14:paraId="2E5D6ED5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5171B320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Parking</w:t>
            </w:r>
          </w:p>
        </w:tc>
        <w:tc>
          <w:tcPr>
            <w:tcW w:w="2126" w:type="dxa"/>
          </w:tcPr>
          <w:p w14:paraId="11F1B2FC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6</w:t>
            </w:r>
          </w:p>
        </w:tc>
      </w:tr>
      <w:tr w:rsidR="00E363D3" w14:paraId="011A8C40" w14:textId="77777777" w:rsidTr="00BB1FDB">
        <w:tc>
          <w:tcPr>
            <w:tcW w:w="704" w:type="dxa"/>
          </w:tcPr>
          <w:p w14:paraId="529FCDCB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57A6D391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Izgradnja</w:t>
            </w:r>
          </w:p>
        </w:tc>
        <w:tc>
          <w:tcPr>
            <w:tcW w:w="2126" w:type="dxa"/>
          </w:tcPr>
          <w:p w14:paraId="360F396B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</w:t>
            </w:r>
          </w:p>
        </w:tc>
      </w:tr>
      <w:tr w:rsidR="00E363D3" w14:paraId="276E58EA" w14:textId="77777777" w:rsidTr="00BB1FDB">
        <w:tc>
          <w:tcPr>
            <w:tcW w:w="704" w:type="dxa"/>
          </w:tcPr>
          <w:p w14:paraId="72832693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2C6BBF81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groblje</w:t>
            </w:r>
          </w:p>
        </w:tc>
        <w:tc>
          <w:tcPr>
            <w:tcW w:w="2126" w:type="dxa"/>
          </w:tcPr>
          <w:p w14:paraId="3C9E7EAC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7</w:t>
            </w:r>
          </w:p>
        </w:tc>
      </w:tr>
      <w:tr w:rsidR="00E363D3" w14:paraId="560AA669" w14:textId="77777777" w:rsidTr="00BB1FDB">
        <w:tc>
          <w:tcPr>
            <w:tcW w:w="704" w:type="dxa"/>
          </w:tcPr>
          <w:p w14:paraId="4F55C6F9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28BF209D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Grijanje</w:t>
            </w:r>
          </w:p>
        </w:tc>
        <w:tc>
          <w:tcPr>
            <w:tcW w:w="2126" w:type="dxa"/>
          </w:tcPr>
          <w:p w14:paraId="4752FEED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2</w:t>
            </w:r>
          </w:p>
        </w:tc>
      </w:tr>
      <w:tr w:rsidR="00E363D3" w14:paraId="77BB38A0" w14:textId="77777777" w:rsidTr="00BB1FDB">
        <w:tc>
          <w:tcPr>
            <w:tcW w:w="704" w:type="dxa"/>
          </w:tcPr>
          <w:p w14:paraId="719EDB97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765B1AB3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Stanouprava</w:t>
            </w:r>
          </w:p>
        </w:tc>
        <w:tc>
          <w:tcPr>
            <w:tcW w:w="2126" w:type="dxa"/>
          </w:tcPr>
          <w:p w14:paraId="201C4622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4</w:t>
            </w:r>
          </w:p>
        </w:tc>
      </w:tr>
      <w:tr w:rsidR="00E363D3" w14:paraId="2B722ECE" w14:textId="77777777" w:rsidTr="00BB1FDB">
        <w:tc>
          <w:tcPr>
            <w:tcW w:w="704" w:type="dxa"/>
          </w:tcPr>
          <w:p w14:paraId="64784DC1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764BDA39" w14:textId="77777777" w:rsidR="00E363D3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Integrativna radionica </w:t>
            </w:r>
          </w:p>
        </w:tc>
        <w:tc>
          <w:tcPr>
            <w:tcW w:w="2126" w:type="dxa"/>
          </w:tcPr>
          <w:p w14:paraId="56FFB93D" w14:textId="77777777" w:rsidR="00E363D3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27</w:t>
            </w:r>
          </w:p>
        </w:tc>
      </w:tr>
      <w:tr w:rsidR="00E363D3" w14:paraId="77E5D508" w14:textId="77777777" w:rsidTr="00BB1FDB">
        <w:tc>
          <w:tcPr>
            <w:tcW w:w="704" w:type="dxa"/>
            <w:shd w:val="clear" w:color="auto" w:fill="D9D9D9" w:themeFill="background1" w:themeFillShade="D9"/>
          </w:tcPr>
          <w:p w14:paraId="567A5FEA" w14:textId="77777777" w:rsidR="00E363D3" w:rsidRPr="00744890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FBE6DFF" w14:textId="77777777" w:rsidR="00E363D3" w:rsidRPr="00744890" w:rsidRDefault="00E363D3" w:rsidP="00BB1FDB">
            <w:pPr>
              <w:spacing w:after="0"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44890">
              <w:rPr>
                <w:rFonts w:ascii="Arial Narrow" w:hAnsi="Arial Narrow"/>
                <w:b/>
                <w:sz w:val="24"/>
                <w:szCs w:val="24"/>
              </w:rPr>
              <w:t>Ukupno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8EAF3F" w14:textId="77777777" w:rsidR="00E363D3" w:rsidRPr="00744890" w:rsidRDefault="00E363D3" w:rsidP="00BB1F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890">
              <w:rPr>
                <w:rFonts w:ascii="Arial Narrow" w:hAnsi="Arial Narrow"/>
                <w:b/>
                <w:sz w:val="24"/>
                <w:szCs w:val="24"/>
              </w:rPr>
              <w:t>129</w:t>
            </w:r>
          </w:p>
        </w:tc>
      </w:tr>
    </w:tbl>
    <w:p w14:paraId="3A7C5F6D" w14:textId="77777777" w:rsidR="00B57E94" w:rsidRDefault="00B57E94" w:rsidP="00B57E94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7B1011D0" w14:textId="40029FFE" w:rsidR="00733C1E" w:rsidRDefault="00B57E94" w:rsidP="00FF1BBF">
      <w:pPr>
        <w:spacing w:after="0"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Ukupna p</w:t>
      </w:r>
      <w:r w:rsidR="00733C1E">
        <w:rPr>
          <w:rFonts w:ascii="Arial Narrow" w:hAnsi="Arial Narrow"/>
          <w:sz w:val="24"/>
          <w:szCs w:val="24"/>
        </w:rPr>
        <w:t>otraživa</w:t>
      </w:r>
      <w:r>
        <w:rPr>
          <w:rFonts w:ascii="Arial Narrow" w:hAnsi="Arial Narrow"/>
          <w:sz w:val="24"/>
          <w:szCs w:val="24"/>
        </w:rPr>
        <w:t>nja na dan 31.12.202</w:t>
      </w:r>
      <w:r w:rsidR="00A64DD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godine </w:t>
      </w:r>
      <w:r w:rsidR="00733C1E">
        <w:rPr>
          <w:rFonts w:ascii="Arial Narrow" w:hAnsi="Arial Narrow"/>
          <w:sz w:val="24"/>
          <w:szCs w:val="24"/>
        </w:rPr>
        <w:t xml:space="preserve"> iznose</w:t>
      </w:r>
      <w:r>
        <w:rPr>
          <w:rFonts w:ascii="Arial Narrow" w:hAnsi="Arial Narrow"/>
          <w:sz w:val="24"/>
          <w:szCs w:val="24"/>
        </w:rPr>
        <w:t xml:space="preserve"> </w:t>
      </w:r>
      <w:r w:rsidR="00A64DD9">
        <w:rPr>
          <w:rFonts w:ascii="Arial Narrow" w:hAnsi="Arial Narrow"/>
          <w:sz w:val="24"/>
          <w:szCs w:val="24"/>
        </w:rPr>
        <w:t>1.180.791,32</w:t>
      </w:r>
      <w:r w:rsidR="007B0153">
        <w:rPr>
          <w:rFonts w:ascii="Arial Narrow" w:hAnsi="Arial Narrow"/>
          <w:sz w:val="24"/>
          <w:szCs w:val="24"/>
        </w:rPr>
        <w:t xml:space="preserve"> eura</w:t>
      </w:r>
      <w:r>
        <w:rPr>
          <w:rFonts w:ascii="Arial Narrow" w:hAnsi="Arial Narrow"/>
          <w:sz w:val="24"/>
          <w:szCs w:val="24"/>
        </w:rPr>
        <w:t xml:space="preserve"> dok</w:t>
      </w:r>
      <w:r w:rsidR="00733C1E">
        <w:rPr>
          <w:rFonts w:ascii="Arial Narrow" w:hAnsi="Arial Narrow"/>
          <w:sz w:val="24"/>
          <w:szCs w:val="24"/>
        </w:rPr>
        <w:t xml:space="preserve"> ispravak potraživanja iznosi</w:t>
      </w:r>
      <w:r>
        <w:rPr>
          <w:rFonts w:ascii="Arial Narrow" w:hAnsi="Arial Narrow"/>
          <w:sz w:val="24"/>
          <w:szCs w:val="24"/>
        </w:rPr>
        <w:t xml:space="preserve"> </w:t>
      </w:r>
      <w:r w:rsidR="00A64DD9">
        <w:rPr>
          <w:rFonts w:ascii="Arial Narrow" w:hAnsi="Arial Narrow"/>
          <w:sz w:val="24"/>
          <w:szCs w:val="24"/>
        </w:rPr>
        <w:t>279.965,03</w:t>
      </w:r>
      <w:r w:rsidR="002B2F7D">
        <w:rPr>
          <w:rFonts w:ascii="Arial Narrow" w:hAnsi="Arial Narrow"/>
          <w:sz w:val="24"/>
          <w:szCs w:val="24"/>
        </w:rPr>
        <w:t xml:space="preserve"> </w:t>
      </w:r>
      <w:r w:rsidR="007B0153">
        <w:rPr>
          <w:rFonts w:ascii="Arial Narrow" w:hAnsi="Arial Narrow"/>
          <w:sz w:val="24"/>
          <w:szCs w:val="24"/>
        </w:rPr>
        <w:t>eura</w:t>
      </w:r>
      <w:r w:rsidR="009641A2">
        <w:rPr>
          <w:rFonts w:ascii="Arial Narrow" w:hAnsi="Arial Narrow"/>
          <w:sz w:val="24"/>
          <w:szCs w:val="24"/>
        </w:rPr>
        <w:t>.</w:t>
      </w:r>
    </w:p>
    <w:p w14:paraId="230DD221" w14:textId="205F4C88" w:rsidR="00733C1E" w:rsidRDefault="00733C1E" w:rsidP="009641A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Društvo b</w:t>
      </w:r>
      <w:r w:rsidR="00B57E94">
        <w:rPr>
          <w:rFonts w:ascii="Arial Narrow" w:hAnsi="Arial Narrow"/>
          <w:sz w:val="24"/>
          <w:szCs w:val="24"/>
        </w:rPr>
        <w:t>rine</w:t>
      </w:r>
      <w:r>
        <w:rPr>
          <w:rFonts w:ascii="Arial Narrow" w:hAnsi="Arial Narrow"/>
          <w:sz w:val="24"/>
          <w:szCs w:val="24"/>
        </w:rPr>
        <w:t xml:space="preserve"> o naplati potraživanja te redovito provodi ovrhe na novčanim sredstvima kako ne bi došlo do zastare potraživ</w:t>
      </w:r>
      <w:r w:rsidR="00B57E94">
        <w:rPr>
          <w:rFonts w:ascii="Arial Narrow" w:hAnsi="Arial Narrow"/>
          <w:sz w:val="24"/>
          <w:szCs w:val="24"/>
        </w:rPr>
        <w:t>anja.</w:t>
      </w:r>
      <w:r w:rsidR="00EC428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U 202</w:t>
      </w:r>
      <w:r w:rsidR="00A64DD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godini pokrenut</w:t>
      </w:r>
      <w:r w:rsidR="002A4D2C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  <w:r w:rsidR="002A4D2C" w:rsidRPr="00ED069D">
        <w:rPr>
          <w:rFonts w:ascii="Arial Narrow" w:hAnsi="Arial Narrow"/>
          <w:sz w:val="24"/>
          <w:szCs w:val="24"/>
        </w:rPr>
        <w:t>je</w:t>
      </w:r>
      <w:r w:rsidRPr="00ED069D">
        <w:rPr>
          <w:rFonts w:ascii="Arial Narrow" w:hAnsi="Arial Narrow"/>
          <w:sz w:val="24"/>
          <w:szCs w:val="24"/>
        </w:rPr>
        <w:t xml:space="preserve"> </w:t>
      </w:r>
      <w:r w:rsidR="00125EFB">
        <w:rPr>
          <w:rFonts w:ascii="Arial Narrow" w:hAnsi="Arial Narrow"/>
          <w:sz w:val="24"/>
          <w:szCs w:val="24"/>
        </w:rPr>
        <w:t>496</w:t>
      </w:r>
      <w:r w:rsidRPr="00ED069D">
        <w:rPr>
          <w:rFonts w:ascii="Arial Narrow" w:hAnsi="Arial Narrow"/>
          <w:sz w:val="24"/>
          <w:szCs w:val="24"/>
        </w:rPr>
        <w:t xml:space="preserve"> ovrh</w:t>
      </w:r>
      <w:r w:rsidR="00125EFB">
        <w:rPr>
          <w:rFonts w:ascii="Arial Narrow" w:hAnsi="Arial Narrow"/>
          <w:sz w:val="24"/>
          <w:szCs w:val="24"/>
        </w:rPr>
        <w:t>a</w:t>
      </w:r>
      <w:r w:rsidRPr="00ED069D">
        <w:rPr>
          <w:rFonts w:ascii="Arial Narrow" w:hAnsi="Arial Narrow"/>
          <w:sz w:val="24"/>
          <w:szCs w:val="24"/>
        </w:rPr>
        <w:t xml:space="preserve"> u vrijednosti</w:t>
      </w:r>
      <w:r w:rsidR="00B57E94" w:rsidRPr="00ED069D">
        <w:rPr>
          <w:rFonts w:ascii="Arial Narrow" w:hAnsi="Arial Narrow"/>
          <w:sz w:val="24"/>
          <w:szCs w:val="24"/>
        </w:rPr>
        <w:t xml:space="preserve"> od </w:t>
      </w:r>
      <w:r w:rsidR="00ED069D" w:rsidRPr="00ED069D">
        <w:rPr>
          <w:rFonts w:ascii="Arial Narrow" w:hAnsi="Arial Narrow"/>
          <w:sz w:val="24"/>
          <w:szCs w:val="24"/>
        </w:rPr>
        <w:t>6</w:t>
      </w:r>
      <w:r w:rsidR="00125EFB">
        <w:rPr>
          <w:rFonts w:ascii="Arial Narrow" w:hAnsi="Arial Narrow"/>
          <w:sz w:val="24"/>
          <w:szCs w:val="24"/>
        </w:rPr>
        <w:t>4</w:t>
      </w:r>
      <w:r w:rsidR="00ED069D" w:rsidRPr="00ED069D">
        <w:rPr>
          <w:rFonts w:ascii="Arial Narrow" w:hAnsi="Arial Narrow"/>
          <w:sz w:val="24"/>
          <w:szCs w:val="24"/>
        </w:rPr>
        <w:t>.1</w:t>
      </w:r>
      <w:r w:rsidR="00125EFB">
        <w:rPr>
          <w:rFonts w:ascii="Arial Narrow" w:hAnsi="Arial Narrow"/>
          <w:sz w:val="24"/>
          <w:szCs w:val="24"/>
        </w:rPr>
        <w:t>70</w:t>
      </w:r>
      <w:r w:rsidR="00ED069D" w:rsidRPr="00ED069D">
        <w:rPr>
          <w:rFonts w:ascii="Arial Narrow" w:hAnsi="Arial Narrow"/>
          <w:sz w:val="24"/>
          <w:szCs w:val="24"/>
        </w:rPr>
        <w:t>,0</w:t>
      </w:r>
      <w:r w:rsidR="00125EFB">
        <w:rPr>
          <w:rFonts w:ascii="Arial Narrow" w:hAnsi="Arial Narrow"/>
          <w:sz w:val="24"/>
          <w:szCs w:val="24"/>
        </w:rPr>
        <w:t>2</w:t>
      </w:r>
      <w:r w:rsidR="00F4774F" w:rsidRPr="00ED069D">
        <w:rPr>
          <w:rFonts w:ascii="Arial Narrow" w:hAnsi="Arial Narrow"/>
          <w:sz w:val="24"/>
          <w:szCs w:val="24"/>
        </w:rPr>
        <w:t xml:space="preserve"> eura </w:t>
      </w:r>
      <w:r w:rsidR="002A4D2C" w:rsidRPr="00ED069D">
        <w:rPr>
          <w:rFonts w:ascii="Arial Narrow" w:hAnsi="Arial Narrow"/>
          <w:sz w:val="24"/>
          <w:szCs w:val="24"/>
        </w:rPr>
        <w:t>(202</w:t>
      </w:r>
      <w:r w:rsidR="00A64DD9">
        <w:rPr>
          <w:rFonts w:ascii="Arial Narrow" w:hAnsi="Arial Narrow"/>
          <w:sz w:val="24"/>
          <w:szCs w:val="24"/>
        </w:rPr>
        <w:t>4</w:t>
      </w:r>
      <w:r w:rsidR="002A4D2C">
        <w:rPr>
          <w:rFonts w:ascii="Arial Narrow" w:hAnsi="Arial Narrow"/>
          <w:sz w:val="24"/>
          <w:szCs w:val="24"/>
        </w:rPr>
        <w:t xml:space="preserve">. godine </w:t>
      </w:r>
      <w:r w:rsidR="007B0153">
        <w:rPr>
          <w:rFonts w:ascii="Arial Narrow" w:hAnsi="Arial Narrow"/>
          <w:sz w:val="24"/>
          <w:szCs w:val="24"/>
        </w:rPr>
        <w:t>5</w:t>
      </w:r>
      <w:r w:rsidR="00A64DD9">
        <w:rPr>
          <w:rFonts w:ascii="Arial Narrow" w:hAnsi="Arial Narrow"/>
          <w:sz w:val="24"/>
          <w:szCs w:val="24"/>
        </w:rPr>
        <w:t>43</w:t>
      </w:r>
      <w:r w:rsidR="002A4D2C">
        <w:rPr>
          <w:rFonts w:ascii="Arial Narrow" w:hAnsi="Arial Narrow"/>
          <w:sz w:val="24"/>
          <w:szCs w:val="24"/>
        </w:rPr>
        <w:t xml:space="preserve"> ovrh</w:t>
      </w:r>
      <w:r w:rsidR="00A64DD9">
        <w:rPr>
          <w:rFonts w:ascii="Arial Narrow" w:hAnsi="Arial Narrow"/>
          <w:sz w:val="24"/>
          <w:szCs w:val="24"/>
        </w:rPr>
        <w:t>e</w:t>
      </w:r>
      <w:r w:rsidR="002A4D2C">
        <w:rPr>
          <w:rFonts w:ascii="Arial Narrow" w:hAnsi="Arial Narrow"/>
          <w:sz w:val="24"/>
          <w:szCs w:val="24"/>
        </w:rPr>
        <w:t xml:space="preserve"> u vrijednosti </w:t>
      </w:r>
      <w:r w:rsidR="00A64DD9">
        <w:rPr>
          <w:rFonts w:ascii="Arial Narrow" w:hAnsi="Arial Narrow"/>
          <w:sz w:val="24"/>
          <w:szCs w:val="24"/>
        </w:rPr>
        <w:t>60.183,00</w:t>
      </w:r>
      <w:r w:rsidR="002B2F7D">
        <w:rPr>
          <w:rFonts w:ascii="Arial Narrow" w:hAnsi="Arial Narrow"/>
          <w:sz w:val="24"/>
          <w:szCs w:val="24"/>
        </w:rPr>
        <w:t xml:space="preserve"> </w:t>
      </w:r>
      <w:r w:rsidR="007B0153">
        <w:rPr>
          <w:rFonts w:ascii="Arial Narrow" w:hAnsi="Arial Narrow"/>
          <w:sz w:val="24"/>
          <w:szCs w:val="24"/>
        </w:rPr>
        <w:t>eura</w:t>
      </w:r>
      <w:r w:rsidR="002A4D2C">
        <w:rPr>
          <w:rFonts w:ascii="Arial Narrow" w:hAnsi="Arial Narrow"/>
          <w:sz w:val="24"/>
          <w:szCs w:val="24"/>
        </w:rPr>
        <w:t>).</w:t>
      </w:r>
    </w:p>
    <w:p w14:paraId="33B85BC4" w14:textId="3CF3E5A1" w:rsidR="00703FA9" w:rsidRDefault="009641A2" w:rsidP="0048586D">
      <w:pPr>
        <w:spacing w:after="0" w:line="240" w:lineRule="auto"/>
        <w:ind w:firstLine="643"/>
        <w:jc w:val="both"/>
        <w:rPr>
          <w:rFonts w:cs="Calibri"/>
          <w:color w:val="000000"/>
        </w:rPr>
      </w:pPr>
      <w:r>
        <w:rPr>
          <w:rFonts w:ascii="Arial Narrow" w:hAnsi="Arial Narrow"/>
          <w:sz w:val="24"/>
          <w:szCs w:val="24"/>
        </w:rPr>
        <w:t>Sve obveze plaćaju se redovito i na vrijeme sukladno rokovima dospijeća</w:t>
      </w:r>
      <w:r w:rsidR="002B2F7D">
        <w:rPr>
          <w:rFonts w:cs="Calibri"/>
          <w:color w:val="000000"/>
        </w:rPr>
        <w:t>.</w:t>
      </w:r>
    </w:p>
    <w:p w14:paraId="73BD2255" w14:textId="77777777" w:rsidR="0048586D" w:rsidRPr="0048586D" w:rsidRDefault="0048586D" w:rsidP="0048586D">
      <w:pPr>
        <w:spacing w:after="0" w:line="240" w:lineRule="auto"/>
        <w:ind w:firstLine="643"/>
        <w:jc w:val="both"/>
        <w:rPr>
          <w:rFonts w:cs="Calibri"/>
          <w:color w:val="000000"/>
        </w:rPr>
      </w:pPr>
    </w:p>
    <w:p w14:paraId="5FF82EB0" w14:textId="029673EC" w:rsidR="00761CBE" w:rsidRDefault="00274B95" w:rsidP="00761CBE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dan 31.12.2025. godine </w:t>
      </w:r>
      <w:r w:rsidR="00761CBE">
        <w:rPr>
          <w:rFonts w:ascii="Arial Narrow" w:hAnsi="Arial Narrow"/>
          <w:sz w:val="24"/>
          <w:szCs w:val="24"/>
        </w:rPr>
        <w:t xml:space="preserve">Društvo ima u otplati </w:t>
      </w:r>
      <w:r w:rsidR="00125EFB">
        <w:rPr>
          <w:rFonts w:ascii="Arial Narrow" w:hAnsi="Arial Narrow"/>
          <w:sz w:val="24"/>
          <w:szCs w:val="24"/>
        </w:rPr>
        <w:t>dva</w:t>
      </w:r>
      <w:r w:rsidR="00761CBE">
        <w:rPr>
          <w:rFonts w:ascii="Arial Narrow" w:hAnsi="Arial Narrow"/>
          <w:sz w:val="24"/>
          <w:szCs w:val="24"/>
        </w:rPr>
        <w:t xml:space="preserve"> financijska leasinga</w:t>
      </w:r>
      <w:r w:rsidR="00125EFB">
        <w:rPr>
          <w:rFonts w:ascii="Arial Narrow" w:hAnsi="Arial Narrow"/>
          <w:sz w:val="24"/>
          <w:szCs w:val="24"/>
        </w:rPr>
        <w:t xml:space="preserve"> i jedan dugoročni kredit za investicije</w:t>
      </w:r>
    </w:p>
    <w:p w14:paraId="4F240C40" w14:textId="77777777" w:rsidR="00761CBE" w:rsidRDefault="00761CBE" w:rsidP="00761CBE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0916" w:type="dxa"/>
        <w:tblInd w:w="-856" w:type="dxa"/>
        <w:tblLook w:val="04A0" w:firstRow="1" w:lastRow="0" w:firstColumn="1" w:lastColumn="0" w:noHBand="0" w:noVBand="1"/>
      </w:tblPr>
      <w:tblGrid>
        <w:gridCol w:w="424"/>
        <w:gridCol w:w="1081"/>
        <w:gridCol w:w="987"/>
        <w:gridCol w:w="1123"/>
        <w:gridCol w:w="702"/>
        <w:gridCol w:w="1118"/>
        <w:gridCol w:w="1202"/>
        <w:gridCol w:w="2342"/>
        <w:gridCol w:w="1937"/>
      </w:tblGrid>
      <w:tr w:rsidR="0024511B" w:rsidRPr="0024511B" w14:paraId="43625F43" w14:textId="674C320B" w:rsidTr="00984518">
        <w:tc>
          <w:tcPr>
            <w:tcW w:w="424" w:type="dxa"/>
            <w:shd w:val="clear" w:color="auto" w:fill="D9D9D9" w:themeFill="background1" w:themeFillShade="D9"/>
          </w:tcPr>
          <w:p w14:paraId="34F6C5D2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R. br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A0FE992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4F806F8A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Ugovor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0D43D162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Početak otplate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7DC464AE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Broj rata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72575D5F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Fiksna kamata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1CA5F096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Iznos u EUR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250B73B3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7128ABEE" w14:textId="28BC73A8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Stanje na dan 31.12.202</w:t>
            </w:r>
            <w:r w:rsidR="00984518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</w:tr>
      <w:tr w:rsidR="0024511B" w:rsidRPr="0024511B" w14:paraId="22691284" w14:textId="30684233" w:rsidTr="00984518">
        <w:tc>
          <w:tcPr>
            <w:tcW w:w="424" w:type="dxa"/>
          </w:tcPr>
          <w:p w14:paraId="55A7EE34" w14:textId="02DD226F" w:rsidR="00761CBE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761CBE"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14:paraId="266A1231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Erste leasing</w:t>
            </w:r>
          </w:p>
        </w:tc>
        <w:tc>
          <w:tcPr>
            <w:tcW w:w="990" w:type="dxa"/>
          </w:tcPr>
          <w:p w14:paraId="4E489859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2022. g.</w:t>
            </w:r>
          </w:p>
        </w:tc>
        <w:tc>
          <w:tcPr>
            <w:tcW w:w="1128" w:type="dxa"/>
          </w:tcPr>
          <w:p w14:paraId="52097129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2023.</w:t>
            </w:r>
          </w:p>
        </w:tc>
        <w:tc>
          <w:tcPr>
            <w:tcW w:w="705" w:type="dxa"/>
          </w:tcPr>
          <w:p w14:paraId="4F472223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36</w:t>
            </w:r>
          </w:p>
        </w:tc>
        <w:tc>
          <w:tcPr>
            <w:tcW w:w="1126" w:type="dxa"/>
          </w:tcPr>
          <w:p w14:paraId="76F5764C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2,43%</w:t>
            </w:r>
          </w:p>
        </w:tc>
        <w:tc>
          <w:tcPr>
            <w:tcW w:w="1127" w:type="dxa"/>
          </w:tcPr>
          <w:p w14:paraId="41C83CCB" w14:textId="267FD2B7" w:rsidR="00761CBE" w:rsidRPr="00EC4286" w:rsidRDefault="00F8637B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269.832,</w:t>
            </w:r>
            <w:r w:rsidR="00D82804">
              <w:rPr>
                <w:rFonts w:ascii="Arial Narrow" w:hAnsi="Arial Narrow"/>
                <w:sz w:val="24"/>
                <w:szCs w:val="24"/>
              </w:rPr>
              <w:t>88</w:t>
            </w:r>
          </w:p>
        </w:tc>
        <w:tc>
          <w:tcPr>
            <w:tcW w:w="2375" w:type="dxa"/>
          </w:tcPr>
          <w:p w14:paraId="39D102E6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Komunalno vozilo za miješani komunalni otpad Scania</w:t>
            </w:r>
          </w:p>
        </w:tc>
        <w:tc>
          <w:tcPr>
            <w:tcW w:w="1960" w:type="dxa"/>
            <w:vAlign w:val="bottom"/>
          </w:tcPr>
          <w:p w14:paraId="2AC07286" w14:textId="299913F5" w:rsidR="00761CBE" w:rsidRPr="00EC4286" w:rsidRDefault="00984518" w:rsidP="00761CBE">
            <w:pPr>
              <w:spacing w:after="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7.577,24</w:t>
            </w:r>
          </w:p>
        </w:tc>
      </w:tr>
      <w:tr w:rsidR="0024511B" w:rsidRPr="0024511B" w14:paraId="3C194CC4" w14:textId="33F649E9" w:rsidTr="00984518">
        <w:tc>
          <w:tcPr>
            <w:tcW w:w="424" w:type="dxa"/>
          </w:tcPr>
          <w:p w14:paraId="33F80714" w14:textId="301112CD" w:rsidR="00761CBE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761CBE"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14:paraId="4D345BCA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PBZ leasing</w:t>
            </w:r>
          </w:p>
        </w:tc>
        <w:tc>
          <w:tcPr>
            <w:tcW w:w="990" w:type="dxa"/>
          </w:tcPr>
          <w:p w14:paraId="6CB21FD5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2023. g.</w:t>
            </w:r>
          </w:p>
        </w:tc>
        <w:tc>
          <w:tcPr>
            <w:tcW w:w="1128" w:type="dxa"/>
          </w:tcPr>
          <w:p w14:paraId="087C2B37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2023.</w:t>
            </w:r>
          </w:p>
        </w:tc>
        <w:tc>
          <w:tcPr>
            <w:tcW w:w="705" w:type="dxa"/>
          </w:tcPr>
          <w:p w14:paraId="1E9281C6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48</w:t>
            </w:r>
          </w:p>
        </w:tc>
        <w:tc>
          <w:tcPr>
            <w:tcW w:w="1126" w:type="dxa"/>
          </w:tcPr>
          <w:p w14:paraId="75894385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5,25%</w:t>
            </w:r>
          </w:p>
        </w:tc>
        <w:tc>
          <w:tcPr>
            <w:tcW w:w="1127" w:type="dxa"/>
          </w:tcPr>
          <w:p w14:paraId="2DF0472B" w14:textId="749880AB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199.96</w:t>
            </w:r>
            <w:r w:rsidR="00F8637B">
              <w:rPr>
                <w:rFonts w:ascii="Arial Narrow" w:hAnsi="Arial Narrow"/>
                <w:sz w:val="24"/>
                <w:szCs w:val="24"/>
              </w:rPr>
              <w:t>2,88</w:t>
            </w:r>
          </w:p>
        </w:tc>
        <w:tc>
          <w:tcPr>
            <w:tcW w:w="2375" w:type="dxa"/>
          </w:tcPr>
          <w:p w14:paraId="75E70E37" w14:textId="77777777" w:rsidR="00761CBE" w:rsidRPr="00EC4286" w:rsidRDefault="00761CBE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Komunalno vozilo za sakupljanje odvojenog otpada samopodizač kontejnera</w:t>
            </w:r>
          </w:p>
        </w:tc>
        <w:tc>
          <w:tcPr>
            <w:tcW w:w="1960" w:type="dxa"/>
            <w:vAlign w:val="bottom"/>
          </w:tcPr>
          <w:p w14:paraId="0A7E3136" w14:textId="2CDA542F" w:rsidR="00761CBE" w:rsidRPr="00EC4286" w:rsidRDefault="00984518" w:rsidP="00761CBE">
            <w:pPr>
              <w:spacing w:after="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83.460,91</w:t>
            </w:r>
          </w:p>
        </w:tc>
      </w:tr>
      <w:tr w:rsidR="00125EFB" w:rsidRPr="0024511B" w14:paraId="261503DA" w14:textId="77777777" w:rsidTr="00984518">
        <w:tc>
          <w:tcPr>
            <w:tcW w:w="424" w:type="dxa"/>
          </w:tcPr>
          <w:p w14:paraId="6472CDE2" w14:textId="37443AFE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1081" w:type="dxa"/>
          </w:tcPr>
          <w:p w14:paraId="235135BD" w14:textId="76C54D45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HBOR i Erste banka</w:t>
            </w:r>
            <w:r w:rsidR="00125EFB">
              <w:rPr>
                <w:rFonts w:ascii="Arial Narrow" w:hAnsi="Arial Narrow"/>
                <w:sz w:val="24"/>
                <w:szCs w:val="24"/>
              </w:rPr>
              <w:t xml:space="preserve"> – dugoročni kredit</w:t>
            </w:r>
          </w:p>
        </w:tc>
        <w:tc>
          <w:tcPr>
            <w:tcW w:w="990" w:type="dxa"/>
          </w:tcPr>
          <w:p w14:paraId="7D8756F1" w14:textId="4AB50DA9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2025. g.</w:t>
            </w:r>
          </w:p>
        </w:tc>
        <w:tc>
          <w:tcPr>
            <w:tcW w:w="1128" w:type="dxa"/>
          </w:tcPr>
          <w:p w14:paraId="4C1F6019" w14:textId="756C1D26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2025.</w:t>
            </w:r>
          </w:p>
        </w:tc>
        <w:tc>
          <w:tcPr>
            <w:tcW w:w="705" w:type="dxa"/>
          </w:tcPr>
          <w:p w14:paraId="6AB6855B" w14:textId="5B3F114A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48</w:t>
            </w:r>
          </w:p>
        </w:tc>
        <w:tc>
          <w:tcPr>
            <w:tcW w:w="1126" w:type="dxa"/>
          </w:tcPr>
          <w:p w14:paraId="7726F1EF" w14:textId="2E65E951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2,25%</w:t>
            </w:r>
          </w:p>
        </w:tc>
        <w:tc>
          <w:tcPr>
            <w:tcW w:w="1127" w:type="dxa"/>
          </w:tcPr>
          <w:p w14:paraId="2C1C6406" w14:textId="5B659895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586.054,25</w:t>
            </w:r>
          </w:p>
        </w:tc>
        <w:tc>
          <w:tcPr>
            <w:tcW w:w="2375" w:type="dxa"/>
          </w:tcPr>
          <w:p w14:paraId="5835F9F1" w14:textId="6E24A091" w:rsidR="00125EFB" w:rsidRPr="00EC4286" w:rsidRDefault="00984518" w:rsidP="0069434C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Specijalno vozilo 16 m3, komunalno vozilo 9 m3 i traktor s kranskim malčerom</w:t>
            </w:r>
          </w:p>
        </w:tc>
        <w:tc>
          <w:tcPr>
            <w:tcW w:w="1960" w:type="dxa"/>
            <w:vAlign w:val="bottom"/>
          </w:tcPr>
          <w:p w14:paraId="29C2827F" w14:textId="4311FE17" w:rsidR="00125EFB" w:rsidRPr="00EC4286" w:rsidRDefault="00984518" w:rsidP="00761CBE">
            <w:pPr>
              <w:spacing w:after="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525.006,95</w:t>
            </w:r>
          </w:p>
        </w:tc>
      </w:tr>
    </w:tbl>
    <w:p w14:paraId="57769A70" w14:textId="77777777" w:rsidR="00703FA9" w:rsidRPr="0024511B" w:rsidRDefault="00703FA9" w:rsidP="0043243E">
      <w:pPr>
        <w:spacing w:line="276" w:lineRule="auto"/>
        <w:jc w:val="both"/>
        <w:rPr>
          <w:rFonts w:ascii="Arial Narrow" w:hAnsi="Arial Narrow"/>
          <w:color w:val="EE0000"/>
          <w:sz w:val="24"/>
          <w:szCs w:val="24"/>
        </w:rPr>
      </w:pPr>
    </w:p>
    <w:p w14:paraId="764357FC" w14:textId="0EC9D3AE" w:rsidR="00FE3C0B" w:rsidRPr="00FE3C0B" w:rsidRDefault="00762AF7" w:rsidP="00FE3C0B">
      <w:p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STRUKTURA PRIHODA I RASHODA</w:t>
      </w:r>
    </w:p>
    <w:tbl>
      <w:tblPr>
        <w:tblW w:w="11766" w:type="dxa"/>
        <w:tblInd w:w="-1139" w:type="dxa"/>
        <w:tblLook w:val="04A0" w:firstRow="1" w:lastRow="0" w:firstColumn="1" w:lastColumn="0" w:noHBand="0" w:noVBand="1"/>
      </w:tblPr>
      <w:tblGrid>
        <w:gridCol w:w="534"/>
        <w:gridCol w:w="33"/>
        <w:gridCol w:w="1810"/>
        <w:gridCol w:w="33"/>
        <w:gridCol w:w="1374"/>
        <w:gridCol w:w="11"/>
        <w:gridCol w:w="1592"/>
        <w:gridCol w:w="1843"/>
        <w:gridCol w:w="1559"/>
        <w:gridCol w:w="1559"/>
        <w:gridCol w:w="1418"/>
      </w:tblGrid>
      <w:tr w:rsidR="00CD4B30" w:rsidRPr="00FE3C0B" w14:paraId="0D235BB5" w14:textId="565C5B7F" w:rsidTr="00CD4B30">
        <w:trPr>
          <w:trHeight w:val="6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935191" w14:textId="77777777" w:rsidR="002B2F7D" w:rsidRPr="00FE3C0B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FE3C0B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ACD441" w14:textId="0B6011CC" w:rsidR="002B2F7D" w:rsidRPr="00FE3C0B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FE3C0B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Vrsta prihoda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670F0A" w14:textId="3A886367" w:rsidR="002B2F7D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prihodi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E988A1" w14:textId="67B596CC" w:rsidR="002B2F7D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Planirani prihodi</w:t>
            </w:r>
          </w:p>
          <w:p w14:paraId="4757C4BD" w14:textId="27047C52" w:rsidR="002B2F7D" w:rsidRPr="00FE3C0B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FE3C0B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A200C5" w14:textId="1F686044" w:rsidR="002B2F7D" w:rsidRPr="00FE3C0B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prihodi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833B07" w14:textId="3088A4F4" w:rsidR="002B2F7D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Udio prihoda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 godine u ukupnim prihodima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19D840" w14:textId="226EBABA" w:rsidR="002B2F7D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Indeks izvršenje</w:t>
            </w:r>
            <w:r w:rsidR="0050695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20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25</w:t>
            </w:r>
            <w:r w:rsidR="0050695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godina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="0050695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 w:rsidR="0050695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 godina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2F0AD4" w14:textId="106C662B" w:rsidR="002B2F7D" w:rsidRDefault="002B2F7D" w:rsidP="002B2F7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Indeks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 godina</w:t>
            </w:r>
            <w:r w:rsidR="0050695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/</w:t>
            </w:r>
            <w:r w:rsidR="0050695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planirano</w:t>
            </w:r>
          </w:p>
        </w:tc>
      </w:tr>
      <w:tr w:rsidR="002342A7" w:rsidRPr="00FE3C0B" w14:paraId="3DD3BF95" w14:textId="17BF2BE1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1E87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F585F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prodaje proizvoda i usluga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40DBD8" w14:textId="0A88F85E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1.198.447,76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AE111F" w14:textId="100A819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1.290.000,00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6B0357" w14:textId="6F38FC7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1.224.843,70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B324" w14:textId="632A4C4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C5CC" w14:textId="7B44F83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30772" w14:textId="7E537FB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94,95</w:t>
            </w:r>
          </w:p>
        </w:tc>
      </w:tr>
      <w:tr w:rsidR="002342A7" w:rsidRPr="00FE3C0B" w14:paraId="034F11D0" w14:textId="3B415670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9190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24ABC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prodaje grobljanskih objekata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DEB0FD" w14:textId="597B49BF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119.279,00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F9C6DE" w14:textId="5576187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E993C9" w14:textId="6CF5625D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81.585,41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61E63" w14:textId="3EC18D2F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475FD" w14:textId="132681F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DDF1A" w14:textId="46B566E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62,76</w:t>
            </w:r>
          </w:p>
        </w:tc>
      </w:tr>
      <w:tr w:rsidR="002342A7" w:rsidRPr="00FE3C0B" w14:paraId="0211A346" w14:textId="4784CF2C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AFFE7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8024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parkinga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F619B6" w14:textId="62659F5B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243.242,52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AB776F" w14:textId="4779DD67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298.480,00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210825" w14:textId="03AFC00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301.723,91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6091" w14:textId="1BA3AEE8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63BE6" w14:textId="01E9BBF1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124,04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CA5F2" w14:textId="0AA24CD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101,09</w:t>
            </w:r>
          </w:p>
        </w:tc>
      </w:tr>
      <w:tr w:rsidR="002342A7" w:rsidRPr="00FE3C0B" w14:paraId="3DB9B1B7" w14:textId="79472262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6A3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51CF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usluga na tržnici i zakupa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10BA92" w14:textId="4EE9C39E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54.395,96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7453A5" w14:textId="2B7BCFC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39.580,00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1B3FB5" w14:textId="7C98581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58.011,38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8232F" w14:textId="66E0BF8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BC2" w14:textId="393A333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106,65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F1E7" w14:textId="38C9962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146,57</w:t>
            </w:r>
          </w:p>
        </w:tc>
      </w:tr>
      <w:tr w:rsidR="002342A7" w:rsidRPr="00FE3C0B" w14:paraId="1A167855" w14:textId="2792FEC4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38BF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CF2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grijanje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8334ED" w14:textId="6C618AC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260.946,88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8038F8" w14:textId="35C17AC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223.940,00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97989A" w14:textId="3789A22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234.291,45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D0967" w14:textId="0896C8B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1616B" w14:textId="0E470A66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89,79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4627E" w14:textId="135783D1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104,62</w:t>
            </w:r>
          </w:p>
        </w:tc>
      </w:tr>
      <w:tr w:rsidR="002342A7" w:rsidRPr="00FE3C0B" w14:paraId="19115EAC" w14:textId="53836BF1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207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1F316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dimnjačarske usluge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0BAB7A" w14:textId="487ED55F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6.317,70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77C1E" w14:textId="06558468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250DD4" w14:textId="0E5A0D07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7407A" w14:textId="5F9C4D4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F74C" w14:textId="77F33726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0D32A" w14:textId="7C80C1AF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</w:tr>
      <w:tr w:rsidR="002342A7" w:rsidRPr="00FE3C0B" w14:paraId="2C4B731D" w14:textId="2D41F190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9A2CF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7AD20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- grobljanske naknade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62EAB3" w14:textId="75D4694B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101.383,55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D97ADE" w14:textId="44CF836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108.244,00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C5A1D6" w14:textId="674FCFD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107.059,30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95A98" w14:textId="467520C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17FA1" w14:textId="1E47E678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105,60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CEC2A" w14:textId="4FD96B8F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98,91</w:t>
            </w:r>
          </w:p>
        </w:tc>
      </w:tr>
      <w:tr w:rsidR="002342A7" w:rsidRPr="00FE3C0B" w14:paraId="124AE1AB" w14:textId="175CF2B5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BD88E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FA231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- otpad gospodarstvo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CA8979" w14:textId="348592B8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617.210,80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FE0D24" w14:textId="2C9C13E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707.450,00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595992" w14:textId="33767FE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731.526,79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D5C80" w14:textId="176A9902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9E6D7" w14:textId="1C45C10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118,52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7CF5C" w14:textId="11DE7BC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103,40</w:t>
            </w:r>
          </w:p>
        </w:tc>
      </w:tr>
      <w:tr w:rsidR="002342A7" w:rsidRPr="00FE3C0B" w14:paraId="038E65F7" w14:textId="693AF2CE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00A74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D9DC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- otpad domaćinstvo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70FA66" w14:textId="40D2A5E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1.570.402,00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7B9EF8" w14:textId="1E76649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1.767.300,00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E82C0F" w14:textId="0A6B130D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1.838.439,45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7E03E" w14:textId="03F67C3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3E35" w14:textId="7562D05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117,07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C8BE" w14:textId="782E6C28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104,03</w:t>
            </w:r>
          </w:p>
        </w:tc>
      </w:tr>
      <w:tr w:rsidR="002342A7" w:rsidRPr="00FE3C0B" w14:paraId="124B5D44" w14:textId="2EFED6D3" w:rsidTr="007875FF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6E5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8405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- vreće za otpad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866036" w14:textId="6FA76A4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8.164,09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E86A85" w14:textId="0FCAE15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FC6A75" w14:textId="53A7C3D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10.907,52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A9F7" w14:textId="735CFB3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E146F" w14:textId="0F92C45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133,60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4202B" w14:textId="62A658B4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136,34</w:t>
            </w:r>
          </w:p>
        </w:tc>
      </w:tr>
      <w:tr w:rsidR="002342A7" w:rsidRPr="00FE3C0B" w14:paraId="1476D899" w14:textId="44D2B7FC" w:rsidTr="006463F0">
        <w:trPr>
          <w:trHeight w:val="48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45B15F" w14:textId="77777777" w:rsidR="002342A7" w:rsidRPr="00FE3C0B" w:rsidRDefault="002342A7" w:rsidP="002342A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B28824" w14:textId="4B2CB1E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Prihodi od prodaje proizvoda i usluga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C208455" w14:textId="1303D47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4.179.790,26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281DA605" w14:textId="023727F2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4.572.994,00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76244C7" w14:textId="7B1FF0A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4.588.388,91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5524717" w14:textId="33A3054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82,72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5CB15D" w14:textId="1879B631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109,78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E91863" w14:textId="1FE8D0EF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100,34</w:t>
            </w:r>
          </w:p>
        </w:tc>
      </w:tr>
      <w:tr w:rsidR="002342A7" w:rsidRPr="00FE3C0B" w14:paraId="0152EDB1" w14:textId="23596B1A" w:rsidTr="006463F0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023B3" w14:textId="77777777" w:rsidR="002342A7" w:rsidRPr="00FE3C0B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E3C0B">
              <w:rPr>
                <w:rFonts w:ascii="Arial Narrow" w:hAnsi="Arial Narrow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653C2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naplaćenih ispravljenih potraživanja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8B9F58" w14:textId="7F41E39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76.271,79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080920" w14:textId="48D8CC66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6201F3" w14:textId="5A529AC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100.664,54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AF17" w14:textId="04608DB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057E2" w14:textId="4EE81AE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131,98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E95D1" w14:textId="1775B0E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143,81</w:t>
            </w:r>
          </w:p>
        </w:tc>
      </w:tr>
      <w:tr w:rsidR="002342A7" w:rsidRPr="00FE3C0B" w14:paraId="627793EE" w14:textId="057656CF" w:rsidTr="006463F0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54357" w14:textId="77777777" w:rsidR="002342A7" w:rsidRPr="00FE3C0B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E3C0B">
              <w:rPr>
                <w:rFonts w:ascii="Arial Narrow" w:hAnsi="Arial Narrow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5489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realizacije odgođenih prihoda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7864A01" w14:textId="3D24D1D0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286.417,65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DF4C1C" w14:textId="234ED65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290.000,00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F2B6C1" w14:textId="6768C27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315.389,90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7D41" w14:textId="13E5627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E6ED" w14:textId="50154CC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110,12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CFB8C" w14:textId="080ACE3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108,76</w:t>
            </w:r>
          </w:p>
        </w:tc>
      </w:tr>
      <w:tr w:rsidR="002342A7" w:rsidRPr="00FE3C0B" w14:paraId="194ADCCB" w14:textId="497AF41D" w:rsidTr="006463F0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0A8DC" w14:textId="213F8363" w:rsidR="002342A7" w:rsidRPr="00FE3C0B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AB725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sufinanciranja i potpora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1EF3B7" w14:textId="212A154F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443.734,22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B0F243" w14:textId="223C444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6A774A" w14:textId="1800581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483.578,10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E512" w14:textId="61D24F9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E8517" w14:textId="79F022B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108,98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D69A" w14:textId="6CEB7AC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120,89</w:t>
            </w:r>
          </w:p>
        </w:tc>
      </w:tr>
      <w:tr w:rsidR="002342A7" w:rsidRPr="00FE3C0B" w14:paraId="412F84C3" w14:textId="017C922A" w:rsidTr="00763166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D314F" w14:textId="4A9B4C16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987B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Ostali prihodi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A2B27" w14:textId="21C316EB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48.554,79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58D74B" w14:textId="26FAC3B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8213A" w14:textId="377D45E4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39.588,43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A94FA" w14:textId="745F8F82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68977" w14:textId="5BD85CF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81,53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FFBEC" w14:textId="765E67F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197,94</w:t>
            </w:r>
          </w:p>
        </w:tc>
      </w:tr>
      <w:tr w:rsidR="002342A7" w:rsidRPr="00FE3C0B" w14:paraId="189F3136" w14:textId="51705C15" w:rsidTr="00763166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5132A" w14:textId="461CA855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0DAC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kamata i tečajnih razlika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3398DA" w14:textId="0E3F818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13.472,41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24A09" w14:textId="04961D5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6E019A" w14:textId="2EA9B3B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13.955,03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65BCE" w14:textId="231F55A2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39155" w14:textId="42AF192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103,58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984AE" w14:textId="61C6208D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69,78</w:t>
            </w:r>
          </w:p>
        </w:tc>
      </w:tr>
      <w:tr w:rsidR="002342A7" w:rsidRPr="00FE3C0B" w14:paraId="42CE4A01" w14:textId="5CB3F0B5" w:rsidTr="00763166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F9459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E8D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prodaje imovine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18B4C" w14:textId="3B567D4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20.255,40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40130" w14:textId="115A3D6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47A73C" w14:textId="09873B3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6E0C" w14:textId="21B526B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BEF8D" w14:textId="760DE7B3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6465D" w14:textId="57CF00B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</w:tr>
      <w:tr w:rsidR="002342A7" w:rsidRPr="00BD12F7" w14:paraId="1FD506E3" w14:textId="77777777" w:rsidTr="00763166">
        <w:trPr>
          <w:trHeight w:val="48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CB2CA" w14:textId="32681CCC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39CCB" w14:textId="402252D9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Prihodi od naplate štete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2CE12" w14:textId="07156CF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4.777,07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C85676" w14:textId="6BB18A1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A9E97A" w14:textId="75D4EEF4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5.541,30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EA37F" w14:textId="30E44927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2FF21" w14:textId="1D57DFF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24D1D" w14:textId="5E9B4379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0,00</w:t>
            </w:r>
          </w:p>
        </w:tc>
      </w:tr>
      <w:tr w:rsidR="002342A7" w:rsidRPr="00FE3C0B" w14:paraId="155B0076" w14:textId="1D664C3B" w:rsidTr="00763166">
        <w:trPr>
          <w:trHeight w:val="48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F9F1B5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BABBCB" w14:textId="415749CE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Ukupno  ostali prihodi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61BDDFF" w14:textId="35CF9AA3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893.483,33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77C32B24" w14:textId="7C3CE382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820.000,00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8B5BD79" w14:textId="083995E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958.717,30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C0452E2" w14:textId="79ACE34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C6CF2F" w14:textId="5900C348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107,30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874361" w14:textId="27FF9457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116,92</w:t>
            </w:r>
          </w:p>
        </w:tc>
      </w:tr>
      <w:tr w:rsidR="002342A7" w:rsidRPr="00FE3C0B" w14:paraId="4950DDBC" w14:textId="7830D92B" w:rsidTr="00763166">
        <w:trPr>
          <w:trHeight w:val="48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2D766C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24F8FB" w14:textId="1B6F704E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Sveukupno  prihodi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</w:tcPr>
          <w:p w14:paraId="4BE2B661" w14:textId="6BE0F3B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5.073.273,59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B7096AB" w14:textId="545EF85D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5.392.994,00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</w:tcPr>
          <w:p w14:paraId="5381A7F2" w14:textId="2BE502C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5.547.106,21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75EB670" w14:textId="35B9F15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A95AA6" w14:textId="18327F3F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084D6C" w14:textId="646C89A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102,86</w:t>
            </w:r>
          </w:p>
        </w:tc>
      </w:tr>
      <w:tr w:rsidR="00CD4B30" w:rsidRPr="00FE3C0B" w14:paraId="32A54915" w14:textId="30B597BB" w:rsidTr="00CD4B30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BE69C6F" w14:textId="77777777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0C4564" w14:textId="204E6CCA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Vrsta  rashoda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0673BD" w14:textId="1A3C8E4A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rashodi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9670E1" w14:textId="3D344C5A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Planirani rashodi</w:t>
            </w:r>
          </w:p>
          <w:p w14:paraId="30EA4D8F" w14:textId="3A33A592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CEB292" w14:textId="0AFC9CFA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rashodi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18D977" w14:textId="72748EC1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Udio rashoda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5B08B2" w14:textId="30EE2EF6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Indeks izvršenje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godina /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 godina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8AB897" w14:textId="710A2A26" w:rsidR="0050695C" w:rsidRPr="005F73DC" w:rsidRDefault="0050695C" w:rsidP="0050695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Indeks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 godina / planirano</w:t>
            </w:r>
          </w:p>
        </w:tc>
      </w:tr>
      <w:tr w:rsidR="002342A7" w:rsidRPr="00FE3C0B" w14:paraId="0E7A137F" w14:textId="01D85762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D65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bookmarkStart w:id="0" w:name="_Hlk59085691"/>
            <w:r w:rsidRPr="005F73DC">
              <w:rPr>
                <w:rFonts w:ascii="Arial Narrow" w:hAnsi="Arial Narrow" w:cs="Calibri"/>
                <w:sz w:val="24"/>
                <w:szCs w:val="24"/>
              </w:rPr>
              <w:t>1.</w:t>
            </w:r>
          </w:p>
        </w:tc>
        <w:bookmarkEnd w:id="0"/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691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sirovina i materijala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E93BB" w14:textId="2734A6E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142.691,27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250D8" w14:textId="682C4365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12C0C4" w14:textId="3589A41A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112.669,63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35C48" w14:textId="61E735EF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6918E" w14:textId="13FA7D36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78,96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037" w14:textId="228AE962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70,42</w:t>
            </w:r>
          </w:p>
        </w:tc>
      </w:tr>
      <w:tr w:rsidR="002342A7" w:rsidRPr="00FE3C0B" w14:paraId="57CAC6AD" w14:textId="16B84EDE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F0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38E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Promjena vrijednosti zaliha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5444E2" w14:textId="177542AE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23.360,08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FF5947" w14:textId="50687AE6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-18.200,00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6B488B" w14:textId="01D2D884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20.077.79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E8BC1" w14:textId="522EF89C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B910" w14:textId="47383CFC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85,95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65FCF" w14:textId="03B8723A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</w:tr>
      <w:tr w:rsidR="002342A7" w:rsidRPr="00FE3C0B" w14:paraId="059A10CB" w14:textId="6A8654C6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DF2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1E140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rezervnih dijelova, guma i sitnog inventara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9DB430" w14:textId="78B60034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144.449,78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BAD385" w14:textId="43E8BB5D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2B20E8" w14:textId="0FE8C1EF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95.315,20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6E575" w14:textId="0A07D721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E208E" w14:textId="74BEE936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65,99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F2232" w14:textId="001442D7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100,33</w:t>
            </w:r>
          </w:p>
        </w:tc>
      </w:tr>
      <w:tr w:rsidR="002342A7" w:rsidRPr="00FE3C0B" w14:paraId="53829BC4" w14:textId="487FB214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B2E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4.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F65C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energije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50219D" w14:textId="2C612C9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318.085,09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A405C" w14:textId="008B0657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EC1F89" w14:textId="44F6494F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314.924,97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55F84" w14:textId="26AFCA3D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4217" w14:textId="2E3E3BE0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99,01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F81E7" w14:textId="248B556D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74,98</w:t>
            </w:r>
          </w:p>
        </w:tc>
      </w:tr>
      <w:tr w:rsidR="002342A7" w:rsidRPr="00FE3C0B" w14:paraId="51943084" w14:textId="4A87768D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59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2842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Prijevozne usluge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E15A9C" w14:textId="06BFB7F8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19.812,20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56A806" w14:textId="5E39108C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BB5AB8" w14:textId="1041EA01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18.527,32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98FA" w14:textId="2014F655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69CE" w14:textId="495CD32D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93,51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BCDD2" w14:textId="546F646F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61,76</w:t>
            </w:r>
          </w:p>
        </w:tc>
      </w:tr>
      <w:tr w:rsidR="002342A7" w:rsidRPr="00FE3C0B" w14:paraId="14CE4E98" w14:textId="1073DFE3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28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6.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2921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Poštarina i telefoni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9347FA" w14:textId="412E7C0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29.089,06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0F8504" w14:textId="08FE89B0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80872B" w14:textId="1488C99E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33.082,02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AC1E3" w14:textId="1D867D7C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725A3" w14:textId="3B6AE616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113,73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0BED6" w14:textId="6BBAAD7C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110,27</w:t>
            </w:r>
          </w:p>
        </w:tc>
      </w:tr>
      <w:tr w:rsidR="002342A7" w:rsidRPr="00FE3C0B" w14:paraId="035A094B" w14:textId="4285FA7F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EC1E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41F01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Usluge tekućeg održavanja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434710" w14:textId="15CA0B49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239.988,14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D51549" w14:textId="73BABC3A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6369D" w14:textId="407F787A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259.403,88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55E21" w14:textId="052EC87A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ACD1C" w14:textId="1AB0B9DB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108,09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7C36A" w14:textId="5D20071F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99,77</w:t>
            </w:r>
          </w:p>
        </w:tc>
      </w:tr>
      <w:tr w:rsidR="002342A7" w:rsidRPr="00FE3C0B" w14:paraId="77AE73DC" w14:textId="5E4074D9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712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8.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898D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zakupa i najma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02D476" w14:textId="6F5B26B4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36.626,70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2E2C45" w14:textId="3730F82E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1DC22A" w14:textId="47FBB0B7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40.220,00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D1BA" w14:textId="69B32A58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3B3A7" w14:textId="2F0E27E9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109,81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FA3A3" w14:textId="1EF6C600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108,70</w:t>
            </w:r>
          </w:p>
        </w:tc>
      </w:tr>
      <w:tr w:rsidR="002342A7" w:rsidRPr="00FE3C0B" w14:paraId="5D4B1EF5" w14:textId="5DC59940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E5F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9.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41A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propagande, reklame i sponzorstva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1F9FE7" w14:textId="792D12B0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17.118,29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4FA5CC" w14:textId="2B4E87AB" w:rsidR="002342A7" w:rsidRPr="005F73DC" w:rsidRDefault="005E1AA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7EFA09" w14:textId="5A36D491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17.357,52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0C8F" w14:textId="66043AE2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EB974" w14:textId="5DE4CC97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101,40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521D1" w14:textId="4EB2EF70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108,48</w:t>
            </w:r>
          </w:p>
        </w:tc>
      </w:tr>
      <w:tr w:rsidR="002342A7" w:rsidRPr="00FE3C0B" w14:paraId="39E3FCF0" w14:textId="743F022D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83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10.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9F022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Intelektualne usluge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4BAA82" w14:textId="268738B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46.316,61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ADEB5F" w14:textId="66EE6E7B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8E4B1A" w14:textId="7444096A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46.069,51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7B94" w14:textId="0804A525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4E73" w14:textId="729769EB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99,47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35B7B" w14:textId="3E6DDAA9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115,17</w:t>
            </w:r>
          </w:p>
        </w:tc>
      </w:tr>
      <w:tr w:rsidR="002342A7" w:rsidRPr="00FE3C0B" w14:paraId="6D1A0286" w14:textId="231948B0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A84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11.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6A72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Komunalne usluge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2E23A4" w14:textId="30228C39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22.690,77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EF2129" w14:textId="10AFEB22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179773" w14:textId="0FFA1053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12.671,22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4F6A" w14:textId="7D3E2A40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FDA1" w14:textId="049688C6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55,84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65AF6" w14:textId="150909CF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50,68</w:t>
            </w:r>
          </w:p>
        </w:tc>
      </w:tr>
      <w:tr w:rsidR="002342A7" w:rsidRPr="00FE3C0B" w14:paraId="5A6325AF" w14:textId="3ADC4CBC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BA1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12.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DC729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registracije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5663B0" w14:textId="5B3E9A71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14.204,97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211829" w14:textId="799B24BE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3E4828" w14:textId="3E83425E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15.959,40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B828" w14:textId="2B377784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13F5" w14:textId="73825AA4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112,35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89912" w14:textId="76F2EF7F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63,84</w:t>
            </w:r>
          </w:p>
        </w:tc>
      </w:tr>
      <w:tr w:rsidR="002342A7" w:rsidRPr="00FE3C0B" w14:paraId="4BDD1B38" w14:textId="1D951A0A" w:rsidTr="002D610D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DD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13.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3D7E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Grafičke usluge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91968E" w14:textId="233EA65B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13.490,94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73628D" w14:textId="36CA5AFF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6DE454" w14:textId="20BC7648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13.554,21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D4DF" w14:textId="0A67F23A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47983" w14:textId="5B21DA48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100,47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4A495" w14:textId="163B779E" w:rsidR="002342A7" w:rsidRPr="005F73DC" w:rsidRDefault="00C8585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67,77</w:t>
            </w:r>
          </w:p>
        </w:tc>
      </w:tr>
      <w:tr w:rsidR="00667129" w:rsidRPr="00FE3C0B" w14:paraId="206BDC6A" w14:textId="3EFAD5C0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FBA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14.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515A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Zaštitarske usluge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85232B" w14:textId="0485D90A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19.896,00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90870B" w14:textId="5F3A258C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3FAA0F" w14:textId="4A6E1C21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21.904,55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D702E" w14:textId="667C51E5" w:rsidR="00667129" w:rsidRPr="005F73DC" w:rsidRDefault="00C85857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277F2" w14:textId="32F58603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6F6B3" w14:textId="5413B2FC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95,24</w:t>
            </w:r>
          </w:p>
        </w:tc>
      </w:tr>
      <w:tr w:rsidR="00667129" w:rsidRPr="00FE3C0B" w14:paraId="5F49BAB8" w14:textId="32930399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59D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15.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F9055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obrade i zbrinjavanja otpada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DD6755" w14:textId="4F06D821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35.677,16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7BDBEB" w14:textId="6BFC688B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110717" w14:textId="7D39F534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61.080,11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3479" w14:textId="1039BBFC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26AC" w14:textId="64F85CB8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171,20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E4DD" w14:textId="5411542D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122,16</w:t>
            </w:r>
          </w:p>
        </w:tc>
      </w:tr>
      <w:tr w:rsidR="00667129" w:rsidRPr="00FE3C0B" w14:paraId="79B26C4D" w14:textId="4341DBC9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BFB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16.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3EAF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Ostale usluge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CAA460" w14:textId="57B980E2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134.333,95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279E80" w14:textId="32C8F336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50.470,00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AC7287" w14:textId="3380B637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62.605,52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F805" w14:textId="1E021A62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52B9" w14:textId="1819DCA1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46,60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7E44" w14:textId="36BED017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124,05</w:t>
            </w:r>
          </w:p>
        </w:tc>
      </w:tr>
      <w:tr w:rsidR="00667129" w:rsidRPr="00FE3C0B" w14:paraId="4054C7D6" w14:textId="2B8DE526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CD9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17.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0E9CE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Amortizacija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9B83BD" w14:textId="408132D1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696.467,37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692B67" w14:textId="5D6F7558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967008" w14:textId="6BDB2C3A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776.464,81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AC638" w14:textId="0B9A6DAE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D0DE" w14:textId="27D35359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111,49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B29A" w14:textId="0099D2B9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107,84</w:t>
            </w:r>
          </w:p>
        </w:tc>
      </w:tr>
      <w:tr w:rsidR="00667129" w:rsidRPr="00FE3C0B" w14:paraId="143F4E69" w14:textId="7F7CA8F0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3FB" w14:textId="34165481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18.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EBDE8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Naknade članova NO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4CF3E6" w14:textId="5B546702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23.868,48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D33473" w14:textId="201BFFBA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85270" w14:textId="523C9B84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25.074,34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9F2AB" w14:textId="4B586FF0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B99B" w14:textId="2AFD4C7E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105,05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A0E13" w14:textId="1BE31606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83,58</w:t>
            </w:r>
          </w:p>
        </w:tc>
      </w:tr>
      <w:tr w:rsidR="00667129" w:rsidRPr="00FE3C0B" w14:paraId="409407BA" w14:textId="3BAAD7BA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CB4" w14:textId="6D552886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19.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725D2" w14:textId="77777777" w:rsidR="00667129" w:rsidRPr="005F73DC" w:rsidRDefault="00667129" w:rsidP="0066712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reprezentacije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939948" w14:textId="455B059E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8.906,86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7FB812" w14:textId="1057403C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A2E0B9" w14:textId="7A26E6E6" w:rsidR="00667129" w:rsidRPr="005F73DC" w:rsidRDefault="00667129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6.730,11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18A0D" w14:textId="3B224A9D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B464" w14:textId="06C4EB5B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75,56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2D8E8" w14:textId="3D342AAE" w:rsidR="00667129" w:rsidRPr="005F73DC" w:rsidRDefault="007245AE" w:rsidP="00667129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96,14</w:t>
            </w:r>
          </w:p>
        </w:tc>
      </w:tr>
      <w:tr w:rsidR="002342A7" w:rsidRPr="00FE3C0B" w14:paraId="0CCFC157" w14:textId="67E80A0E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157" w14:textId="6B95729B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20.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C671F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Premije osiguranja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49BD88" w14:textId="45A9AC8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39.017,97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26104E" w14:textId="248BF686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1CD2CD" w14:textId="6E3423CA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45.454,57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6A91E" w14:textId="2D07DD6C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5230" w14:textId="3D38756A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116,50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6A9C1" w14:textId="37A92121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113,64</w:t>
            </w:r>
          </w:p>
        </w:tc>
      </w:tr>
      <w:tr w:rsidR="002342A7" w:rsidRPr="00FE3C0B" w14:paraId="177C7F2D" w14:textId="053B35D2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94B" w14:textId="33D9022A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21.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AAF0C" w14:textId="55646251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Bankarske usluge i provizija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FC2D4" w14:textId="3A1FBED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19.122,90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CD664A" w14:textId="20C3B2AD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FA402B" w14:textId="5FC020F5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24.194,99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0DA6" w14:textId="72DC4579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97B4E" w14:textId="6815B073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126,52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C718F" w14:textId="2498BCCD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96,78</w:t>
            </w:r>
          </w:p>
        </w:tc>
      </w:tr>
      <w:tr w:rsidR="002342A7" w:rsidRPr="00FE3C0B" w14:paraId="63D4AB84" w14:textId="65ED6499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4C0" w14:textId="31A4BC29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22.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5473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Naknade, članarine i doprinosi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B95644" w14:textId="60E60E8A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8.609,85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5ECFC9" w14:textId="3B383AAE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EEC3A6" w14:textId="32EFB0BA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21.492,04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939D8" w14:textId="404CC41F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2A892" w14:textId="67F22655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249,62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91FC4" w14:textId="76D5A915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107,46</w:t>
            </w:r>
          </w:p>
        </w:tc>
      </w:tr>
      <w:tr w:rsidR="002342A7" w:rsidRPr="00B97F5D" w14:paraId="78D811BD" w14:textId="39055079" w:rsidTr="002F568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6FD" w14:textId="35A2AF29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23.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6D5E0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Naknade troškova djelatnicima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479D4E" w14:textId="533DFEA4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101.445,61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6ABC9C" w14:textId="57B732BC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D28F81" w14:textId="46AEE181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104.867,29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7275" w14:textId="4356E9FC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1,89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6F15" w14:textId="17B533E4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103,37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CF146" w14:textId="31E214C7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95,33</w:t>
            </w:r>
          </w:p>
        </w:tc>
      </w:tr>
      <w:tr w:rsidR="002342A7" w:rsidRPr="00FE3C0B" w14:paraId="76DEE2BB" w14:textId="6BF0D08F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CAA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24.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24D4F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materijalnih prava zaposlenika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3E8DDB" w14:textId="284F5EF5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281.535,81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BDCE6" w14:textId="29C978E8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6CAABD" w14:textId="137CB7E6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267.373,96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97F0F" w14:textId="59F27EE8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1BEB" w14:textId="3CD4C3D7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DFEC1" w14:textId="27B21A1B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102,84</w:t>
            </w:r>
          </w:p>
        </w:tc>
      </w:tr>
      <w:tr w:rsidR="002342A7" w:rsidRPr="00FE3C0B" w14:paraId="4BECDA28" w14:textId="4CA2EEE1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A79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25.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35E9E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nadzora, kontrole i analize voda, plina, otpada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4E7CA4" w14:textId="375998BF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23.541,25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0EFF6C" w14:textId="768007A1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23600,00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919423" w14:textId="10F3F4F6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37.861,60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873D" w14:textId="3DC31258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450A6" w14:textId="7652E366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160,83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3137E" w14:textId="503B8974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160,43</w:t>
            </w:r>
          </w:p>
        </w:tc>
      </w:tr>
      <w:tr w:rsidR="002342A7" w:rsidRPr="00FE3C0B" w14:paraId="5BDA9032" w14:textId="6DFF95DF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F77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26.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5ED2B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Ostali troškovi i naknade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387A6" w14:textId="2281DD3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77.944,30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C277E5" w14:textId="1F7C0DF5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787984" w14:textId="1BE62441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251.803,17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EB649" w14:textId="2E789769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0577" w14:textId="7F3BB8ED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323,06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88B2" w14:textId="198C2D9A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359,72</w:t>
            </w:r>
          </w:p>
        </w:tc>
      </w:tr>
      <w:tr w:rsidR="002342A7" w:rsidRPr="00FE3C0B" w14:paraId="100DEED5" w14:textId="17F9D1BC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6CC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27.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96AE1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Troškovi plaća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2877F1" w14:textId="4CCC83A6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2.312.877,27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E032C3" w14:textId="2D0C1F1C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2.628.000,00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5633CD" w14:textId="1657EDAF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2.770.872,67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A5935" w14:textId="437540B5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49,97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0A804" w14:textId="5F667930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FCE32" w14:textId="7074A606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105,44</w:t>
            </w:r>
          </w:p>
        </w:tc>
      </w:tr>
      <w:tr w:rsidR="002342A7" w:rsidRPr="00FE3C0B" w14:paraId="0BC9324B" w14:textId="3BC642A5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D11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28.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1F4AF" w14:textId="77777777" w:rsidR="002342A7" w:rsidRPr="005F73DC" w:rsidRDefault="002342A7" w:rsidP="002342A7">
            <w:pPr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Ispravak vrijednosti potraživanja i otpis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102DEA" w14:textId="175C4DBD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101.109,92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88BA3" w14:textId="1A2BDE54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249731" w14:textId="38476119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46.157,18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312B9" w14:textId="1D8B7243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01827" w14:textId="75A7CA53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45,65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9A72" w14:textId="3855CD2B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57,70</w:t>
            </w:r>
          </w:p>
        </w:tc>
      </w:tr>
      <w:tr w:rsidR="002342A7" w:rsidRPr="00FE3C0B" w14:paraId="2E6A839D" w14:textId="18ECCD7A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04D" w14:textId="77777777" w:rsidR="002342A7" w:rsidRPr="005F73DC" w:rsidRDefault="002342A7" w:rsidP="002342A7">
            <w:pPr>
              <w:spacing w:after="0" w:line="240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29.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8D7A3" w14:textId="77777777" w:rsidR="002342A7" w:rsidRPr="005F73DC" w:rsidRDefault="002342A7" w:rsidP="002342A7">
            <w:pPr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Donacije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FEC75F" w14:textId="7F28F3A4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14.198,40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029565" w14:textId="3A1765F4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953DA4" w14:textId="47589BEA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3.127,50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6F12C" w14:textId="56001956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0B75A" w14:textId="478B4DC4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22,03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6E6D" w14:textId="24967D50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20,85</w:t>
            </w:r>
          </w:p>
        </w:tc>
      </w:tr>
      <w:tr w:rsidR="002342A7" w:rsidRPr="00FE3C0B" w14:paraId="730AFF6F" w14:textId="660032C6" w:rsidTr="002F5681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901" w14:textId="77777777" w:rsidR="002342A7" w:rsidRPr="005F73DC" w:rsidRDefault="002342A7" w:rsidP="002342A7">
            <w:pPr>
              <w:spacing w:after="0" w:line="240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30.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CD355" w14:textId="6476683A" w:rsidR="002342A7" w:rsidRPr="005F73DC" w:rsidRDefault="002342A7" w:rsidP="002342A7">
            <w:pPr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sz w:val="24"/>
                <w:szCs w:val="24"/>
              </w:rPr>
              <w:t>Kamate i tečajne razlike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82E07" w14:textId="6C5BEEF3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12.554,29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DB2F26" w14:textId="2815CE8F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2420CC" w14:textId="227DA0BD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14.390,16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1F40" w14:textId="71AFA9C9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E803" w14:textId="5CBC1A0C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114,62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8B457" w14:textId="289D718A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47,97</w:t>
            </w:r>
          </w:p>
        </w:tc>
      </w:tr>
      <w:tr w:rsidR="002342A7" w:rsidRPr="000A2084" w14:paraId="7FD905C1" w14:textId="531B4259" w:rsidTr="002F5681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B5F" w14:textId="2B8FEA6F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BD92A" w14:textId="3489F0C2" w:rsidR="002342A7" w:rsidRPr="005F73DC" w:rsidRDefault="002342A7" w:rsidP="002342A7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Ostali rashodi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37119F" w14:textId="56AFC0A2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color w:val="000000"/>
                <w:sz w:val="24"/>
                <w:szCs w:val="24"/>
              </w:rPr>
              <w:t>2.206,85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ABFA25" w14:textId="6CA66550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A8412D" w14:textId="5B93AD56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3.389,75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A815" w14:textId="6507088E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A8479" w14:textId="7B69928A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153,60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D3AE1" w14:textId="7B2218BE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33,90</w:t>
            </w:r>
          </w:p>
        </w:tc>
      </w:tr>
      <w:tr w:rsidR="002342A7" w:rsidRPr="00FE3C0B" w14:paraId="5961C05A" w14:textId="7758AED0" w:rsidTr="002F5681">
        <w:trPr>
          <w:trHeight w:val="4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F6308D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B14201" w14:textId="5BDF9F09" w:rsidR="002342A7" w:rsidRPr="005F73DC" w:rsidRDefault="002342A7" w:rsidP="002342A7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Ukupni  rashodi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58C3BC2" w14:textId="0DC53996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4.981.238,14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3F96389" w14:textId="07ED6C68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5.331.870,00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4D3DDD5B" w14:textId="2B802551" w:rsidR="002342A7" w:rsidRPr="005F73DC" w:rsidRDefault="00667129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5.544.676,99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AE1A22" w14:textId="4D8F457E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640B46" w14:textId="1A050D94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111,31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37630A" w14:textId="25D0226F" w:rsidR="002342A7" w:rsidRPr="005F73DC" w:rsidRDefault="007245AE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103,99</w:t>
            </w:r>
          </w:p>
        </w:tc>
      </w:tr>
      <w:tr w:rsidR="002342A7" w:rsidRPr="00FE3C0B" w14:paraId="45082851" w14:textId="07DF4BAE" w:rsidTr="002F5681">
        <w:trPr>
          <w:trHeight w:val="4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1D23CD" w14:textId="77777777" w:rsidR="002342A7" w:rsidRPr="005F73DC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F3208C" w14:textId="60C403B1" w:rsidR="002342A7" w:rsidRPr="005F73DC" w:rsidRDefault="002342A7" w:rsidP="002342A7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Poslovni rezultat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A21C2CE" w14:textId="201D86B6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F73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92.035,45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16B4E8F" w14:textId="4E56010E" w:rsidR="002342A7" w:rsidRPr="005F73DC" w:rsidRDefault="008812AD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61.124,00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68349A16" w14:textId="219AE854" w:rsidR="002342A7" w:rsidRPr="005F73DC" w:rsidRDefault="008812AD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2.429,22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D2D2031" w14:textId="7A25DD1B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DD2CA1" w14:textId="117EF504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670BE9" w14:textId="0870218E" w:rsidR="002342A7" w:rsidRPr="005F73DC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19F84B8" w14:textId="77777777" w:rsidR="00762AF7" w:rsidRDefault="00762AF7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  <w:sectPr w:rsidR="00762AF7" w:rsidSect="003B0723">
          <w:headerReference w:type="default" r:id="rId9"/>
          <w:footerReference w:type="default" r:id="rId10"/>
          <w:pgSz w:w="12240" w:h="15840"/>
          <w:pgMar w:top="1417" w:right="1417" w:bottom="1417" w:left="1417" w:header="720" w:footer="720" w:gutter="0"/>
          <w:pgNumType w:start="0"/>
          <w:cols w:space="720"/>
          <w:noEndnote/>
          <w:titlePg/>
          <w:docGrid w:linePitch="299"/>
        </w:sectPr>
      </w:pPr>
    </w:p>
    <w:p w14:paraId="201C2AD7" w14:textId="77777777" w:rsidR="00762AF7" w:rsidRDefault="00762AF7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7C2AC229" w14:textId="0A8C44A0" w:rsidR="00762AF7" w:rsidRDefault="00762AF7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PRIHODI I RASHODI PO DJELATNOSTIMA U ODNOSU NA </w:t>
      </w:r>
      <w:r w:rsidR="00797369">
        <w:rPr>
          <w:rFonts w:ascii="Arial Narrow" w:hAnsi="Arial Narrow"/>
          <w:b/>
          <w:sz w:val="24"/>
          <w:szCs w:val="24"/>
        </w:rPr>
        <w:t>202</w:t>
      </w:r>
      <w:r w:rsidR="002342A7">
        <w:rPr>
          <w:rFonts w:ascii="Arial Narrow" w:hAnsi="Arial Narrow"/>
          <w:b/>
          <w:sz w:val="24"/>
          <w:szCs w:val="24"/>
        </w:rPr>
        <w:t>4</w:t>
      </w:r>
      <w:r w:rsidR="00797369">
        <w:rPr>
          <w:rFonts w:ascii="Arial Narrow" w:hAnsi="Arial Narrow"/>
          <w:b/>
          <w:sz w:val="24"/>
          <w:szCs w:val="24"/>
        </w:rPr>
        <w:t>. GODINU</w:t>
      </w:r>
    </w:p>
    <w:tbl>
      <w:tblPr>
        <w:tblW w:w="14133" w:type="dxa"/>
        <w:tblInd w:w="-1144" w:type="dxa"/>
        <w:tblLook w:val="04A0" w:firstRow="1" w:lastRow="0" w:firstColumn="1" w:lastColumn="0" w:noHBand="0" w:noVBand="1"/>
      </w:tblPr>
      <w:tblGrid>
        <w:gridCol w:w="543"/>
        <w:gridCol w:w="2127"/>
        <w:gridCol w:w="1559"/>
        <w:gridCol w:w="1489"/>
        <w:gridCol w:w="1535"/>
        <w:gridCol w:w="1485"/>
        <w:gridCol w:w="1485"/>
        <w:gridCol w:w="1335"/>
        <w:gridCol w:w="1297"/>
        <w:gridCol w:w="1278"/>
      </w:tblGrid>
      <w:tr w:rsidR="00762AF7" w:rsidRPr="00CC4FDC" w14:paraId="2BBFA6DD" w14:textId="072BE5FB" w:rsidTr="007627A9">
        <w:trPr>
          <w:trHeight w:val="1102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14:paraId="032B90B7" w14:textId="77777777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C4F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R. br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395B738E" w14:textId="77777777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C4F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CD579" w14:textId="4B472A9C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prihodi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78CA69" w14:textId="38664E9A" w:rsidR="00762AF7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prihodi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646FE" w14:textId="43A77CCD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Indeks prihodi izvršenje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./202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E556A" w14:textId="5D487418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rashodi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ED2EAD" w14:textId="63C280E2" w:rsidR="00762AF7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rashodi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228375" w14:textId="7F39AEA6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Indeks ras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odi izvršenje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./202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919FEF6" w14:textId="30C13873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rezultat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570CF1" w14:textId="30737D6E" w:rsidR="00762AF7" w:rsidRPr="00CC4FDC" w:rsidRDefault="00762AF7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rezultat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2342A7" w:rsidRPr="00C10DE8" w14:paraId="575C4579" w14:textId="079850C5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F7A917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1EB46A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Gospodarenje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FC3747" w14:textId="42FA496A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3.298.285,59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B9077" w14:textId="389AF2F6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3.649.952,25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E16081" w14:textId="522098CB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110,66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401A2B" w14:textId="27E4C332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3.209.281,40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D03D9B" w14:textId="051CA199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3.603.437,62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5F5986" w14:textId="26BDAC7D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112,28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FA6037" w14:textId="3DBA8C02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89.004,19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4A059A" w14:textId="0CE6D33F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46.514,63</w:t>
            </w:r>
          </w:p>
        </w:tc>
      </w:tr>
      <w:tr w:rsidR="002342A7" w:rsidRPr="00C10DE8" w14:paraId="2139A2C5" w14:textId="33C5ED2B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E21425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2B731C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Javna higijena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EBBE55" w14:textId="0DCC65A7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308.376,94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2700CA" w14:textId="25E5BBE0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374.503,94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F18F76" w14:textId="5A32156B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121,44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194768" w14:textId="286B9E2D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311.957,59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62EAC8" w14:textId="23BA1501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384.498,26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2846CA" w14:textId="07E17C51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123,25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3087C0" w14:textId="097ACE2B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-3.580,65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D4BED2" w14:textId="3A61E636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-9.994,32</w:t>
            </w:r>
          </w:p>
        </w:tc>
      </w:tr>
      <w:tr w:rsidR="002342A7" w:rsidRPr="00C10DE8" w14:paraId="6E9D0973" w14:textId="17A9519D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262CD1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92322E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Tržnica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9BE9E5" w14:textId="2B747954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55.095,97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1DFDB2" w14:textId="5A1F189A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86.362,30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68F891" w14:textId="40D5FFD2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156,75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14AE9E" w14:textId="6B40909C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56.215,36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ED4FDA" w14:textId="49D115C6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92.263,45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ACA6E9" w14:textId="5F0C600D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164,12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8C1F4C" w14:textId="1572265A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-1.119,39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997A9B" w14:textId="7018FA63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-5.901,15</w:t>
            </w:r>
          </w:p>
        </w:tc>
      </w:tr>
      <w:tr w:rsidR="002342A7" w:rsidRPr="00C10DE8" w14:paraId="68F3EED8" w14:textId="0001578A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807FDC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B5D0CB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Parking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17EC96" w14:textId="178A61BE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251.805,10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B725A" w14:textId="0105D1CD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324.095,59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C259D" w14:textId="668D42C4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128,71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9BB9D2" w14:textId="292886DB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237.945,21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6C4BEF" w14:textId="4BE49126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296.715,59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880AB2" w14:textId="4E9966B9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124,70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F2608" w14:textId="5013B0BF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13.859,89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32E0AA" w14:textId="70AAC263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27.380,00</w:t>
            </w:r>
          </w:p>
        </w:tc>
      </w:tr>
      <w:tr w:rsidR="002342A7" w:rsidRPr="00C10DE8" w14:paraId="09A3ED1E" w14:textId="0EE1B8D8" w:rsidTr="00F20F5B">
        <w:trPr>
          <w:trHeight w:val="6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1EC3E2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4DB920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Građevinski poslovi i zimska služba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C3DC8F" w14:textId="18E8F04C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250.855,25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F41E90" w14:textId="5D5E6EF6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129.885,56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15549" w14:textId="7EBE5FB2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51,78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18464" w14:textId="72E0C8C2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257.597,58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720B7F" w14:textId="42CC41EA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173.359,59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7CFD34" w14:textId="32F7E851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67,30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0A7959" w14:textId="5B5072EB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-6.742,33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E33C9" w14:textId="2BD7D4A4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-43.474,03</w:t>
            </w:r>
          </w:p>
        </w:tc>
      </w:tr>
      <w:tr w:rsidR="002342A7" w:rsidRPr="00C10DE8" w14:paraId="08CA7A9A" w14:textId="7D75616F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CC4AB2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A94B5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Održavanje groblja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7E24E" w14:textId="1F9C59AA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162.096,10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619461" w14:textId="7B607CDC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167.328,18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81C286" w14:textId="0071E196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103,23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104FA5" w14:textId="1294812D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165.219,77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C9825" w14:textId="2A963C42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194.569,39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27E11A" w14:textId="7B02D95C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117,76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F36CFF" w14:textId="46610A61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-3.123,67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96894" w14:textId="5163B283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-27.241,21</w:t>
            </w:r>
          </w:p>
        </w:tc>
      </w:tr>
      <w:tr w:rsidR="002342A7" w:rsidRPr="00C10DE8" w14:paraId="499A27C8" w14:textId="5A1DA57E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CE2AE1" w14:textId="0C4E490D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4FD7C6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Održavanje sustava grijanja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159F32" w14:textId="4C21268D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272.782,34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95FBF1" w14:textId="10F1F56B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306.846,38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8919F5" w14:textId="74680EC6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112,49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B588D9" w14:textId="4D825EB2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272.107,37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44404E" w14:textId="715C3352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300.815,82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62C7A9" w14:textId="011D9956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110,55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928605" w14:textId="60700BA3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674,97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2C4FAD" w14:textId="743F09E1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6.030,56</w:t>
            </w:r>
          </w:p>
        </w:tc>
      </w:tr>
      <w:tr w:rsidR="002342A7" w:rsidRPr="00C10DE8" w14:paraId="184A732A" w14:textId="6CF95C03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F4FA59" w14:textId="095E4A15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35083E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Dimnjačarstvo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89F92E" w14:textId="1AA73D86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6.583,77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CF9EFD" w14:textId="55010F04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293E91" w14:textId="5DE5F06A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5206E2" w14:textId="111F19B0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7.515,12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E0851A" w14:textId="3FE7D8EA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4BD9D3" w14:textId="67903083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F03B82" w14:textId="257D75C9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-931,35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27CB7C" w14:textId="052D786A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</w:tr>
      <w:tr w:rsidR="002342A7" w:rsidRPr="00C10DE8" w14:paraId="084D39F2" w14:textId="21B6250C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30CB0D" w14:textId="7E267211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EAA5CA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Stanouprava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E6F7CB" w14:textId="3B23274B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77.900,10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D8D286" w14:textId="73625994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116.592,98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BD168B" w14:textId="2B64129C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149,67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168645" w14:textId="543F4DD3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77.117,76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6A9662" w14:textId="041D631F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113.189,66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7FE65" w14:textId="7E558E8D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146,78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A75C02" w14:textId="31B5BE8A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782,34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81811B" w14:textId="0A57D626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3.403,32</w:t>
            </w:r>
          </w:p>
        </w:tc>
      </w:tr>
      <w:tr w:rsidR="002342A7" w:rsidRPr="00C10DE8" w14:paraId="74949DA2" w14:textId="77777777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99B1A" w14:textId="3972C98A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bookmarkStart w:id="1" w:name="_Hlk134527382"/>
            <w:r w:rsidRPr="00EC4286">
              <w:rPr>
                <w:rFonts w:ascii="Arial Narrow" w:hAnsi="Arial Narrow" w:cs="Calibri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C024E9" w14:textId="750B25F8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Integrativna radionica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54F123" w14:textId="7DFBC190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389.492,43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B3942B" w14:textId="2265E376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391.539,03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482843" w14:textId="2A73859F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100,53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3D68BB" w14:textId="69057C0C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386.280,98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E7B855" w14:textId="3C874D65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385.827,61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976C04" w14:textId="06D22632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99,88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17DF2C" w14:textId="64A21AD0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3.211,45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D96F6E" w14:textId="61BC2149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5.711,42</w:t>
            </w:r>
          </w:p>
        </w:tc>
      </w:tr>
      <w:bookmarkEnd w:id="1"/>
      <w:tr w:rsidR="002342A7" w:rsidRPr="00C10DE8" w14:paraId="69A3692F" w14:textId="5A42D47B" w:rsidTr="00F20F5B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5B4A25A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DC51B54" w14:textId="77777777" w:rsidR="002342A7" w:rsidRPr="00EC4286" w:rsidRDefault="002342A7" w:rsidP="002342A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DB64E0B" w14:textId="5E9F3468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b/>
                <w:bCs/>
                <w:sz w:val="24"/>
                <w:szCs w:val="24"/>
              </w:rPr>
              <w:t>5.073.273,59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0008E0C" w14:textId="4EB2DFD2" w:rsidR="002342A7" w:rsidRPr="00EC4286" w:rsidRDefault="0050179D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5.547.106,21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5DCBE61" w14:textId="21751FA6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109,34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0808CE5" w14:textId="23D389F5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b/>
                <w:bCs/>
                <w:sz w:val="24"/>
                <w:szCs w:val="24"/>
              </w:rPr>
              <w:t>4.981.238,14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6F06D07D" w14:textId="4C330FE2" w:rsidR="002342A7" w:rsidRPr="00EC4286" w:rsidRDefault="001C70F0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5.544.676,99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0DE4D32" w14:textId="0C763ECE" w:rsidR="002342A7" w:rsidRPr="00EC4286" w:rsidRDefault="00940A18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111,31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B44612F" w14:textId="1B13C7CA" w:rsidR="002342A7" w:rsidRPr="00EC4286" w:rsidRDefault="002342A7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b/>
                <w:bCs/>
                <w:sz w:val="24"/>
                <w:szCs w:val="24"/>
              </w:rPr>
              <w:t>92.035,45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951491B" w14:textId="3FDD0442" w:rsidR="002342A7" w:rsidRPr="00EC4286" w:rsidRDefault="00F16136" w:rsidP="002342A7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2.429,22</w:t>
            </w:r>
          </w:p>
        </w:tc>
      </w:tr>
    </w:tbl>
    <w:p w14:paraId="3D0713CE" w14:textId="77777777" w:rsidR="00CC4FDC" w:rsidRPr="00C10DE8" w:rsidRDefault="00CC4FDC" w:rsidP="00D17F23">
      <w:pPr>
        <w:spacing w:line="276" w:lineRule="auto"/>
        <w:jc w:val="both"/>
        <w:rPr>
          <w:rFonts w:ascii="Arial Narrow" w:hAnsi="Arial Narrow"/>
          <w:b/>
          <w:bCs/>
          <w:color w:val="EE0000"/>
          <w:sz w:val="24"/>
          <w:szCs w:val="24"/>
        </w:rPr>
      </w:pPr>
    </w:p>
    <w:p w14:paraId="538F969C" w14:textId="77777777" w:rsidR="00CC4FDC" w:rsidRDefault="00CC4FDC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4691B12B" w14:textId="77777777" w:rsidR="00CC4FDC" w:rsidRDefault="00CC4FDC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168A4837" w14:textId="77777777" w:rsidR="00797369" w:rsidRDefault="00797369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1181F4ED" w14:textId="15D08E51" w:rsidR="00797369" w:rsidRDefault="00797369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PRIHODI I RASHODI PO DJELATNOSTIMA U ODNOSU NA PLAN</w:t>
      </w:r>
    </w:p>
    <w:p w14:paraId="553F9971" w14:textId="77777777" w:rsidR="00CC4FDC" w:rsidRDefault="00CC4FDC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14133" w:type="dxa"/>
        <w:tblInd w:w="-1144" w:type="dxa"/>
        <w:tblLook w:val="04A0" w:firstRow="1" w:lastRow="0" w:firstColumn="1" w:lastColumn="0" w:noHBand="0" w:noVBand="1"/>
      </w:tblPr>
      <w:tblGrid>
        <w:gridCol w:w="506"/>
        <w:gridCol w:w="2127"/>
        <w:gridCol w:w="1559"/>
        <w:gridCol w:w="1486"/>
        <w:gridCol w:w="1484"/>
        <w:gridCol w:w="1485"/>
        <w:gridCol w:w="1485"/>
        <w:gridCol w:w="1660"/>
        <w:gridCol w:w="1139"/>
        <w:gridCol w:w="1202"/>
      </w:tblGrid>
      <w:tr w:rsidR="00D74FA1" w:rsidRPr="00CC4FDC" w14:paraId="3B886A03" w14:textId="77777777" w:rsidTr="00E07096">
        <w:trPr>
          <w:trHeight w:val="1102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14:paraId="4C5FA0EB" w14:textId="77777777" w:rsidR="00525386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C4F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R. br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0BAD3D80" w14:textId="77777777" w:rsidR="00525386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C4FD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D2115" w14:textId="0016D93F" w:rsidR="00525386" w:rsidRPr="00CC4FDC" w:rsidRDefault="00D74FA1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Planirani 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prihodi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8AE457" w14:textId="10F9C99A" w:rsidR="00525386" w:rsidRPr="00CC4FDC" w:rsidRDefault="00D74FA1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Ostvareni 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prihodi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6C2E9" w14:textId="3CDA5FA9" w:rsidR="00525386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Indeks prihodi </w:t>
            </w:r>
            <w:r w:rsidR="00D74FA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ostvarenje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/plan 202</w:t>
            </w:r>
            <w:r w:rsidR="00E357FE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502E4C" w14:textId="7C8F44D6" w:rsidR="00525386" w:rsidRPr="00CC4FDC" w:rsidRDefault="00D74FA1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Planirani 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rashodi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0D08A7" w14:textId="7545CF02" w:rsidR="00525386" w:rsidRPr="00CC4FDC" w:rsidRDefault="00D74FA1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Ostvareni 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rashodi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 w:rsidR="0052538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po djelatnostima 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A11CFD9" w14:textId="7520D41A" w:rsidR="00525386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Indeks rashodi </w:t>
            </w:r>
            <w:r w:rsidR="00D74FA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ostvarenje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/plan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5FA83A" w14:textId="4F890E89" w:rsidR="00525386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Planirani rezultat 202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8C57E3B" w14:textId="26CACF41" w:rsidR="00525386" w:rsidRPr="00CC4FDC" w:rsidRDefault="00525386" w:rsidP="0094213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Ostvareni rezultat 20</w:t>
            </w:r>
            <w:r w:rsidR="002342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92205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73683F" w:rsidRPr="00CC4FDC" w14:paraId="27C6D555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57C0FD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93AA2F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Gospodarenje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F4CC13" w14:textId="5046625B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3.625.400,00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45F09C" w14:textId="1767BD28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3.649.952,25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2C6650" w14:textId="0256DF4C" w:rsidR="0073683F" w:rsidRPr="00EC4286" w:rsidRDefault="00940A18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100,68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5DFC80" w14:textId="46982429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3.598.450,00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ACBB01" w14:textId="6355B316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3.603.437,62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8EDC9F" w14:textId="5A7CCE34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100,14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B28FA2" w14:textId="14BFC74D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26.950,00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3D2BD1" w14:textId="71389F24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46.514,63</w:t>
            </w:r>
          </w:p>
        </w:tc>
      </w:tr>
      <w:tr w:rsidR="0073683F" w:rsidRPr="00CC4FDC" w14:paraId="4DE7776A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F2E0A5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A0C759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Javna higijena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0C7E06" w14:textId="32B0F336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383.000,00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4B53BE" w14:textId="2DDC0AAE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374.503,94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D87645" w14:textId="0F423F41" w:rsidR="0073683F" w:rsidRPr="00EC4286" w:rsidRDefault="00940A18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97,78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3DEB2A" w14:textId="16C5C746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380.100,00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7389A5" w14:textId="69C437D8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384.498,26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743B2F" w14:textId="66F29FE0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101,16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0F5569" w14:textId="08F788C4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2.900,00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4C8717" w14:textId="243E2237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-9.994,32</w:t>
            </w:r>
          </w:p>
        </w:tc>
      </w:tr>
      <w:tr w:rsidR="0073683F" w:rsidRPr="00CC4FDC" w14:paraId="28117303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DCF34D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6EA9FE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Tržnica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7C20A8" w14:textId="4DCF76C4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39.580,00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FDAD64" w14:textId="0E50615E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86.362,30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F19F6E" w14:textId="3B1AA451" w:rsidR="0073683F" w:rsidRPr="00EC4286" w:rsidRDefault="00940A18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218,20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7E3173" w14:textId="67CD1B26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39.350,00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3BF799" w14:textId="279F460B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92.263,45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9674DC" w14:textId="3F8524C5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234,47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DF251" w14:textId="58956E10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230,00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15D175" w14:textId="7EB34E73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-5.901,15</w:t>
            </w:r>
          </w:p>
        </w:tc>
      </w:tr>
      <w:tr w:rsidR="0073683F" w:rsidRPr="00CC4FDC" w14:paraId="75E00BE6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75F715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94B4ED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Parking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EDA8D6" w14:textId="40703265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300.480,00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72F12E" w14:textId="2077A854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324.095,59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9B70F1" w14:textId="75D226DE" w:rsidR="0073683F" w:rsidRPr="00EC4286" w:rsidRDefault="00940A18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107,86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489182" w14:textId="3DB0C119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281.100,00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031EC3" w14:textId="244ECF0B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296.715,59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C00651" w14:textId="619A84E0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105,56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BF2559" w14:textId="739EF809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19.380,00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88B98" w14:textId="3FD59401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27.380,00</w:t>
            </w:r>
          </w:p>
        </w:tc>
      </w:tr>
      <w:tr w:rsidR="0073683F" w:rsidRPr="00CC4FDC" w14:paraId="0D844277" w14:textId="77777777" w:rsidTr="0051658F">
        <w:trPr>
          <w:trHeight w:val="64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3573E9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AC8724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Građevinski poslovi i zimska služba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C92D38" w14:textId="1A1650C6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244.800,00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D89F92" w14:textId="08E83BD2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129.885,56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6EA944" w14:textId="4A51DA93" w:rsidR="0073683F" w:rsidRPr="00EC4286" w:rsidRDefault="00940A18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53,06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6047AF" w14:textId="7C61DFD3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243.320,00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AABDF9" w14:textId="7E699190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173.359,59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46B22D" w14:textId="5685810D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71,25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2E5572" w14:textId="78838040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1.480,00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90BBE0" w14:textId="7F9BB883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-43.474,03</w:t>
            </w:r>
          </w:p>
        </w:tc>
      </w:tr>
      <w:tr w:rsidR="0073683F" w:rsidRPr="00CC4FDC" w14:paraId="71A0FD63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F68AA7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31DDB7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Održavanje groblja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13A665" w14:textId="42E488BB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173.934,00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E366B4" w14:textId="7453A34F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167.328,18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E7E474" w14:textId="7C9C2AE9" w:rsidR="0073683F" w:rsidRPr="00EC4286" w:rsidRDefault="00940A18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96,20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4008B" w14:textId="42B39018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173.700,00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05BC7F" w14:textId="330246D6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194.569,39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1D3278" w14:textId="1820AC01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112,01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2619BD" w14:textId="3F92C4F2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234,00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B609C0" w14:textId="140264BE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-27.241,21</w:t>
            </w:r>
          </w:p>
        </w:tc>
      </w:tr>
      <w:tr w:rsidR="0073683F" w:rsidRPr="00CC4FDC" w14:paraId="4769543E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25BBB8" w14:textId="5C75B8D9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9F6C51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Održavanje sustava grijanja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0B3D8A" w14:textId="1E4FD257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240.940,00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449001" w14:textId="102D80AA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306.846,38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554B09" w14:textId="5FA0D30A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127,35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2C60FD" w14:textId="21A38F4D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240.300,00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919B66" w14:textId="79644D97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300.815,82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034CCF" w14:textId="001FDEB6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125,18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A64FE0" w14:textId="36469D2E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640,00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534ACC" w14:textId="3ADF76E9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6.030,56</w:t>
            </w:r>
          </w:p>
        </w:tc>
      </w:tr>
      <w:tr w:rsidR="0073683F" w:rsidRPr="00CC4FDC" w14:paraId="1C1324F0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D1AA16" w14:textId="097C916D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76E67C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Dimnjačarstvo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74EA61" w14:textId="012066FA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506214" w14:textId="09788950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CF871C" w14:textId="37CD0A37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7F221A" w14:textId="1DC6EE9C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4C0C9F" w14:textId="18018F7F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8D0D0D" w14:textId="61AF8DFC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3A64AB" w14:textId="5D53A275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34CFC3" w14:textId="29E190BA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0,00</w:t>
            </w:r>
          </w:p>
        </w:tc>
      </w:tr>
      <w:tr w:rsidR="0073683F" w:rsidRPr="00CC4FDC" w14:paraId="77B47FB1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7CCE67" w14:textId="05FF72FB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070D46" w14:textId="77777777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Stanouprava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9517AF" w14:textId="70D6385B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89.500,00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BA8BF0" w14:textId="34AB5043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116.592,98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973739" w14:textId="5AA0F824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130,27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2E7906" w14:textId="1A55B4D0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85.850,00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E5A38F" w14:textId="0EEAB582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113.189,66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C0909F" w14:textId="6FEB7CC9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131,85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8FE5A" w14:textId="79B304F0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3.650,00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28D53" w14:textId="4D79FF5E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3.403,32</w:t>
            </w:r>
          </w:p>
        </w:tc>
      </w:tr>
      <w:tr w:rsidR="0073683F" w:rsidRPr="00797369" w14:paraId="7F051AC4" w14:textId="77777777" w:rsidTr="0051658F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41902E" w14:textId="26CF1FA5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453882" w14:textId="68783CB0" w:rsidR="0073683F" w:rsidRPr="00EC4286" w:rsidRDefault="0073683F" w:rsidP="0073683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Integrativna radionica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95C08B" w14:textId="7467BE59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295.360,00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089538" w14:textId="172A8A1E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391.539,03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5187F2" w14:textId="403F3081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132,56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D91978" w14:textId="091E24F2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289.700,00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B2E02B" w14:textId="5D4202CF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385.827,61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4EA7B7" w14:textId="44A9FB51" w:rsidR="0073683F" w:rsidRPr="00EC4286" w:rsidRDefault="00C41F5A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133,18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4E602" w14:textId="51CCB006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5.660,00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789BFE" w14:textId="5C46A425" w:rsidR="0073683F" w:rsidRPr="00EC4286" w:rsidRDefault="0073683F" w:rsidP="0073683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5.711,42</w:t>
            </w:r>
          </w:p>
        </w:tc>
      </w:tr>
      <w:tr w:rsidR="005B7548" w:rsidRPr="00CC4FDC" w14:paraId="497A379C" w14:textId="77777777" w:rsidTr="00FE0382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293A1A2" w14:textId="77777777" w:rsidR="005B7548" w:rsidRPr="00EC4286" w:rsidRDefault="005B7548" w:rsidP="005B7548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4ACB943" w14:textId="77777777" w:rsidR="005B7548" w:rsidRPr="00EC4286" w:rsidRDefault="005B7548" w:rsidP="005B7548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4C3163" w14:textId="2F8F2220" w:rsidR="005B7548" w:rsidRPr="00EC4286" w:rsidRDefault="00D07BAA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5.392.994,00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30F419C" w14:textId="7FFA86A7" w:rsidR="005B7548" w:rsidRPr="00EC4286" w:rsidRDefault="001C70F0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5.547.106,21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B54E2AD" w14:textId="5CC92333" w:rsidR="005B7548" w:rsidRPr="00EC4286" w:rsidRDefault="00C41F5A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102,86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6288E674" w14:textId="6AC97CC5" w:rsidR="005B7548" w:rsidRPr="00EC4286" w:rsidRDefault="00D07BAA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5.331.870,00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8FDE7A7" w14:textId="0F6D94B9" w:rsidR="005B7548" w:rsidRPr="00EC4286" w:rsidRDefault="001C70F0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5.544.676,99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FACC0A4" w14:textId="218F56D5" w:rsidR="005B7548" w:rsidRPr="00EC4286" w:rsidRDefault="00C41F5A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103,99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1673EA7" w14:textId="3EDE0D1C" w:rsidR="005B7548" w:rsidRPr="00EC4286" w:rsidRDefault="00D07BAA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61.124,00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0DB55E0" w14:textId="2482777B" w:rsidR="005B7548" w:rsidRPr="00EC4286" w:rsidRDefault="0073683F" w:rsidP="005B754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2.429,22</w:t>
            </w:r>
          </w:p>
        </w:tc>
      </w:tr>
    </w:tbl>
    <w:p w14:paraId="7FB35285" w14:textId="77777777" w:rsidR="00762AF7" w:rsidRDefault="00762AF7" w:rsidP="00D17F2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  <w:sectPr w:rsidR="00762AF7" w:rsidSect="00762AF7">
          <w:pgSz w:w="15840" w:h="12240" w:orient="landscape"/>
          <w:pgMar w:top="1418" w:right="1418" w:bottom="1418" w:left="1418" w:header="720" w:footer="720" w:gutter="0"/>
          <w:cols w:space="720"/>
          <w:noEndnote/>
          <w:docGrid w:linePitch="299"/>
        </w:sectPr>
      </w:pPr>
    </w:p>
    <w:p w14:paraId="57F86631" w14:textId="77777777" w:rsidR="00657498" w:rsidRDefault="00657498" w:rsidP="00D17F23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0EBFEAF" w14:textId="3E20DBC2" w:rsidR="00714E79" w:rsidRDefault="00C66CFF" w:rsidP="009E36FF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E36FF">
        <w:rPr>
          <w:rFonts w:ascii="Arial Narrow" w:hAnsi="Arial Narrow"/>
          <w:b/>
          <w:sz w:val="24"/>
          <w:szCs w:val="24"/>
        </w:rPr>
        <w:t>Od</w:t>
      </w:r>
      <w:r w:rsidR="00DC70FE" w:rsidRPr="009E36FF">
        <w:rPr>
          <w:rFonts w:ascii="Arial Narrow" w:hAnsi="Arial Narrow"/>
          <w:b/>
          <w:sz w:val="24"/>
          <w:szCs w:val="24"/>
        </w:rPr>
        <w:t>sjek</w:t>
      </w:r>
      <w:r w:rsidRPr="009E36FF">
        <w:rPr>
          <w:rFonts w:ascii="Arial Narrow" w:hAnsi="Arial Narrow"/>
          <w:b/>
          <w:sz w:val="24"/>
          <w:szCs w:val="24"/>
        </w:rPr>
        <w:t xml:space="preserve"> za gospodarenje otpadom</w:t>
      </w:r>
    </w:p>
    <w:p w14:paraId="74EAC3AA" w14:textId="77777777" w:rsidR="00B65621" w:rsidRPr="009E36FF" w:rsidRDefault="00B65621" w:rsidP="00B65621">
      <w:pPr>
        <w:pStyle w:val="Odlomakpopisa"/>
        <w:spacing w:line="276" w:lineRule="auto"/>
        <w:ind w:left="1363"/>
        <w:jc w:val="both"/>
        <w:rPr>
          <w:rFonts w:ascii="Arial Narrow" w:hAnsi="Arial Narrow"/>
          <w:b/>
          <w:sz w:val="24"/>
          <w:szCs w:val="24"/>
        </w:rPr>
      </w:pPr>
    </w:p>
    <w:p w14:paraId="7896348C" w14:textId="7D34DBA6" w:rsidR="004168A7" w:rsidRDefault="008240F8" w:rsidP="00456638">
      <w:pPr>
        <w:spacing w:after="0" w:line="276" w:lineRule="auto"/>
        <w:ind w:firstLine="643"/>
        <w:jc w:val="both"/>
        <w:rPr>
          <w:rFonts w:ascii="Arial Narrow" w:hAnsi="Arial Narrow"/>
          <w:bCs/>
          <w:sz w:val="24"/>
          <w:szCs w:val="24"/>
        </w:rPr>
      </w:pPr>
      <w:r w:rsidRPr="008240F8">
        <w:rPr>
          <w:rFonts w:ascii="Arial Narrow" w:hAnsi="Arial Narrow"/>
          <w:bCs/>
          <w:sz w:val="24"/>
          <w:szCs w:val="24"/>
        </w:rPr>
        <w:t>Društvo obavlja javnu uslugu prikupljanja miješanog komunalnog otpada i biorazgradivog komunalnog otpada na području gradova Požege, Pleternice i Kutjeva te općina Brestovac, Čaglin, Jakšić, Kaptol i Velika</w:t>
      </w:r>
      <w:r w:rsidR="00456638">
        <w:rPr>
          <w:rFonts w:ascii="Arial Narrow" w:hAnsi="Arial Narrow"/>
          <w:bCs/>
          <w:sz w:val="24"/>
          <w:szCs w:val="24"/>
        </w:rPr>
        <w:t xml:space="preserve"> koji se odlaže na odlagalištu „Vinogradine“.</w:t>
      </w:r>
      <w:r w:rsidR="004168A7">
        <w:rPr>
          <w:rFonts w:ascii="Arial Narrow" w:hAnsi="Arial Narrow"/>
          <w:bCs/>
          <w:sz w:val="24"/>
          <w:szCs w:val="24"/>
        </w:rPr>
        <w:t xml:space="preserve"> </w:t>
      </w:r>
    </w:p>
    <w:p w14:paraId="70DCD417" w14:textId="46251ED2" w:rsidR="00C3096B" w:rsidRDefault="00C3096B" w:rsidP="00456638">
      <w:pPr>
        <w:spacing w:after="0" w:line="276" w:lineRule="auto"/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Organiziranim odvozom komunalnog otpada obuhvaćeno je 18.</w:t>
      </w:r>
      <w:r w:rsidR="001741AC">
        <w:rPr>
          <w:rFonts w:ascii="Arial Narrow" w:hAnsi="Arial Narrow"/>
          <w:bCs/>
          <w:sz w:val="24"/>
          <w:szCs w:val="24"/>
        </w:rPr>
        <w:t>666</w:t>
      </w:r>
      <w:r>
        <w:rPr>
          <w:rFonts w:ascii="Arial Narrow" w:hAnsi="Arial Narrow"/>
          <w:bCs/>
          <w:sz w:val="24"/>
          <w:szCs w:val="24"/>
        </w:rPr>
        <w:t xml:space="preserve"> korisnika (202</w:t>
      </w:r>
      <w:r w:rsidR="001741AC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>. godine 18.</w:t>
      </w:r>
      <w:r w:rsidR="001741AC">
        <w:rPr>
          <w:rFonts w:ascii="Arial Narrow" w:hAnsi="Arial Narrow"/>
          <w:bCs/>
          <w:sz w:val="24"/>
          <w:szCs w:val="24"/>
        </w:rPr>
        <w:t>448</w:t>
      </w:r>
      <w:r>
        <w:rPr>
          <w:rFonts w:ascii="Arial Narrow" w:hAnsi="Arial Narrow"/>
          <w:bCs/>
          <w:sz w:val="24"/>
          <w:szCs w:val="24"/>
        </w:rPr>
        <w:t xml:space="preserve"> korisnika). Vidljiv je trend blagog povećanja broja korisnika</w:t>
      </w:r>
      <w:r w:rsidR="00E363D3">
        <w:rPr>
          <w:rFonts w:ascii="Arial Narrow" w:hAnsi="Arial Narrow"/>
          <w:bCs/>
          <w:sz w:val="24"/>
          <w:szCs w:val="24"/>
        </w:rPr>
        <w:t>.</w:t>
      </w:r>
    </w:p>
    <w:p w14:paraId="2B4952DF" w14:textId="4DDCDA4A" w:rsidR="00DC7C7C" w:rsidRDefault="00DC7C7C" w:rsidP="00456638">
      <w:pPr>
        <w:spacing w:after="0" w:line="276" w:lineRule="auto"/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Sakupljanje komunalnog  i neopasnog proizvodnog otpada obavlja se sa specijaliziranim vozilima za odvoz otpada. Sakupljeni otpad odlaže se na odlagalište na sa</w:t>
      </w:r>
      <w:r w:rsidR="00917BED">
        <w:rPr>
          <w:rFonts w:ascii="Arial Narrow" w:hAnsi="Arial Narrow"/>
          <w:bCs/>
          <w:sz w:val="24"/>
          <w:szCs w:val="24"/>
        </w:rPr>
        <w:t>nitaran</w:t>
      </w:r>
      <w:r>
        <w:rPr>
          <w:rFonts w:ascii="Arial Narrow" w:hAnsi="Arial Narrow"/>
          <w:bCs/>
          <w:sz w:val="24"/>
          <w:szCs w:val="24"/>
        </w:rPr>
        <w:t xml:space="preserve"> način u nepropusne kasete. Odlagališt</w:t>
      </w:r>
      <w:r w:rsidR="00917BED">
        <w:rPr>
          <w:rFonts w:ascii="Arial Narrow" w:hAnsi="Arial Narrow"/>
          <w:bCs/>
          <w:sz w:val="24"/>
          <w:szCs w:val="24"/>
        </w:rPr>
        <w:t>e</w:t>
      </w:r>
      <w:r>
        <w:rPr>
          <w:rFonts w:ascii="Arial Narrow" w:hAnsi="Arial Narrow"/>
          <w:bCs/>
          <w:sz w:val="24"/>
          <w:szCs w:val="24"/>
        </w:rPr>
        <w:t xml:space="preserve"> posjeduje sve potrebne dozvole za rad. Dozvola za gospodarenje otpadom važi do 19.12.2032. godine. </w:t>
      </w:r>
    </w:p>
    <w:p w14:paraId="368F6CEC" w14:textId="4EA86B11" w:rsidR="00DC7C7C" w:rsidRDefault="00DC7C7C" w:rsidP="00456638">
      <w:pPr>
        <w:spacing w:after="0" w:line="276" w:lineRule="auto"/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Na odlagalištu se provodi redovni monitoring podzemnih voda, oborinskih i procjednih voda, sustava otplinjavanja it</w:t>
      </w:r>
      <w:r w:rsidR="0048586D">
        <w:rPr>
          <w:rFonts w:ascii="Arial Narrow" w:hAnsi="Arial Narrow"/>
          <w:bCs/>
          <w:sz w:val="24"/>
          <w:szCs w:val="24"/>
        </w:rPr>
        <w:t>d</w:t>
      </w:r>
      <w:r>
        <w:rPr>
          <w:rFonts w:ascii="Arial Narrow" w:hAnsi="Arial Narrow"/>
          <w:bCs/>
          <w:sz w:val="24"/>
          <w:szCs w:val="24"/>
        </w:rPr>
        <w:t xml:space="preserve">. sukladno zakonskim propisima i naputcima inspekcijskih nadzora. </w:t>
      </w:r>
      <w:r w:rsidRPr="00E363D3">
        <w:rPr>
          <w:rFonts w:ascii="Arial Narrow" w:hAnsi="Arial Narrow"/>
          <w:bCs/>
          <w:sz w:val="24"/>
          <w:szCs w:val="24"/>
        </w:rPr>
        <w:t>Tijekom 202</w:t>
      </w:r>
      <w:r w:rsidR="00E363D3">
        <w:rPr>
          <w:rFonts w:ascii="Arial Narrow" w:hAnsi="Arial Narrow"/>
          <w:bCs/>
          <w:sz w:val="24"/>
          <w:szCs w:val="24"/>
        </w:rPr>
        <w:t>5</w:t>
      </w:r>
      <w:r w:rsidRPr="00E363D3">
        <w:rPr>
          <w:rFonts w:ascii="Arial Narrow" w:hAnsi="Arial Narrow"/>
          <w:bCs/>
          <w:sz w:val="24"/>
          <w:szCs w:val="24"/>
        </w:rPr>
        <w:t>. godine provedeni su radovi n</w:t>
      </w:r>
      <w:r w:rsidR="0048586D" w:rsidRPr="00E363D3">
        <w:rPr>
          <w:rFonts w:ascii="Arial Narrow" w:hAnsi="Arial Narrow"/>
          <w:bCs/>
          <w:sz w:val="24"/>
          <w:szCs w:val="24"/>
        </w:rPr>
        <w:t>a</w:t>
      </w:r>
      <w:r w:rsidRPr="00E363D3">
        <w:rPr>
          <w:rFonts w:ascii="Arial Narrow" w:hAnsi="Arial Narrow"/>
          <w:bCs/>
          <w:sz w:val="24"/>
          <w:szCs w:val="24"/>
        </w:rPr>
        <w:t xml:space="preserve"> nastavku izgradnje odlagališta (dogradnja otplinjavanja, izvedba nasipa i privremenih prometnica na tijelu odlagal</w:t>
      </w:r>
      <w:r w:rsidR="0048586D" w:rsidRPr="00E363D3">
        <w:rPr>
          <w:rFonts w:ascii="Arial Narrow" w:hAnsi="Arial Narrow"/>
          <w:bCs/>
          <w:sz w:val="24"/>
          <w:szCs w:val="24"/>
        </w:rPr>
        <w:t>i</w:t>
      </w:r>
      <w:r w:rsidRPr="00E363D3">
        <w:rPr>
          <w:rFonts w:ascii="Arial Narrow" w:hAnsi="Arial Narrow"/>
          <w:bCs/>
          <w:sz w:val="24"/>
          <w:szCs w:val="24"/>
        </w:rPr>
        <w:t>šta)</w:t>
      </w:r>
    </w:p>
    <w:p w14:paraId="6D095BD9" w14:textId="1228C1C4" w:rsidR="00EC4286" w:rsidRDefault="00DC7C7C" w:rsidP="00E363D3">
      <w:pPr>
        <w:spacing w:after="0" w:line="276" w:lineRule="auto"/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Društvo svake godine nabavlja spre</w:t>
      </w:r>
      <w:r w:rsidR="0048586D">
        <w:rPr>
          <w:rFonts w:ascii="Arial Narrow" w:hAnsi="Arial Narrow"/>
          <w:bCs/>
          <w:sz w:val="24"/>
          <w:szCs w:val="24"/>
        </w:rPr>
        <w:t>m</w:t>
      </w:r>
      <w:r>
        <w:rPr>
          <w:rFonts w:ascii="Arial Narrow" w:hAnsi="Arial Narrow"/>
          <w:bCs/>
          <w:sz w:val="24"/>
          <w:szCs w:val="24"/>
        </w:rPr>
        <w:t>nike i v</w:t>
      </w:r>
      <w:r w:rsidR="00922050">
        <w:rPr>
          <w:rFonts w:ascii="Arial Narrow" w:hAnsi="Arial Narrow"/>
          <w:bCs/>
          <w:sz w:val="24"/>
          <w:szCs w:val="24"/>
        </w:rPr>
        <w:t>r</w:t>
      </w:r>
      <w:r>
        <w:rPr>
          <w:rFonts w:ascii="Arial Narrow" w:hAnsi="Arial Narrow"/>
          <w:bCs/>
          <w:sz w:val="24"/>
          <w:szCs w:val="24"/>
        </w:rPr>
        <w:t>eće za odvojeno sakupljanje otp</w:t>
      </w:r>
      <w:r w:rsidR="0048586D">
        <w:rPr>
          <w:rFonts w:ascii="Arial Narrow" w:hAnsi="Arial Narrow"/>
          <w:bCs/>
          <w:sz w:val="24"/>
          <w:szCs w:val="24"/>
        </w:rPr>
        <w:t>a</w:t>
      </w:r>
      <w:r>
        <w:rPr>
          <w:rFonts w:ascii="Arial Narrow" w:hAnsi="Arial Narrow"/>
          <w:bCs/>
          <w:sz w:val="24"/>
          <w:szCs w:val="24"/>
        </w:rPr>
        <w:t xml:space="preserve">da </w:t>
      </w:r>
    </w:p>
    <w:p w14:paraId="348482E2" w14:textId="77777777" w:rsidR="00B65621" w:rsidRDefault="00B65621" w:rsidP="00456638">
      <w:pPr>
        <w:spacing w:after="0" w:line="276" w:lineRule="auto"/>
        <w:ind w:firstLine="643"/>
        <w:jc w:val="both"/>
        <w:rPr>
          <w:rFonts w:ascii="Arial Narrow" w:hAnsi="Arial Narrow"/>
          <w:bCs/>
          <w:sz w:val="24"/>
          <w:szCs w:val="24"/>
        </w:rPr>
      </w:pPr>
    </w:p>
    <w:p w14:paraId="356AC8CF" w14:textId="543BCDA7" w:rsidR="00D41E7C" w:rsidRPr="00D41E7C" w:rsidRDefault="00D41E7C" w:rsidP="00503DD6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D41E7C">
        <w:rPr>
          <w:rFonts w:ascii="Arial Narrow" w:hAnsi="Arial Narrow"/>
          <w:b/>
          <w:sz w:val="24"/>
          <w:szCs w:val="24"/>
        </w:rPr>
        <w:t>ODLOŽEN</w:t>
      </w:r>
      <w:r w:rsidR="009D4ABD">
        <w:rPr>
          <w:rFonts w:ascii="Arial Narrow" w:hAnsi="Arial Narrow"/>
          <w:b/>
          <w:sz w:val="24"/>
          <w:szCs w:val="24"/>
        </w:rPr>
        <w:t>E</w:t>
      </w:r>
      <w:r w:rsidRPr="00D41E7C">
        <w:rPr>
          <w:rFonts w:ascii="Arial Narrow" w:hAnsi="Arial Narrow"/>
          <w:b/>
          <w:sz w:val="24"/>
          <w:szCs w:val="24"/>
        </w:rPr>
        <w:t xml:space="preserve"> KOLIČIN</w:t>
      </w:r>
      <w:r w:rsidR="009D4ABD">
        <w:rPr>
          <w:rFonts w:ascii="Arial Narrow" w:hAnsi="Arial Narrow"/>
          <w:b/>
          <w:sz w:val="24"/>
          <w:szCs w:val="24"/>
        </w:rPr>
        <w:t>E</w:t>
      </w:r>
      <w:r w:rsidRPr="00D41E7C">
        <w:rPr>
          <w:rFonts w:ascii="Arial Narrow" w:hAnsi="Arial Narrow"/>
          <w:b/>
          <w:sz w:val="24"/>
          <w:szCs w:val="24"/>
        </w:rPr>
        <w:t xml:space="preserve"> OTPADA NA ODLAGALIŠTU „VINOGRADINE“ </w:t>
      </w:r>
    </w:p>
    <w:tbl>
      <w:tblPr>
        <w:tblW w:w="9355" w:type="dxa"/>
        <w:tblInd w:w="-1139" w:type="dxa"/>
        <w:tblLook w:val="04A0" w:firstRow="1" w:lastRow="0" w:firstColumn="1" w:lastColumn="0" w:noHBand="0" w:noVBand="1"/>
      </w:tblPr>
      <w:tblGrid>
        <w:gridCol w:w="708"/>
        <w:gridCol w:w="2499"/>
        <w:gridCol w:w="1960"/>
        <w:gridCol w:w="503"/>
        <w:gridCol w:w="1340"/>
        <w:gridCol w:w="503"/>
        <w:gridCol w:w="1056"/>
        <w:gridCol w:w="786"/>
      </w:tblGrid>
      <w:tr w:rsidR="00941773" w:rsidRPr="00EC4286" w14:paraId="71A23D78" w14:textId="5FBEB183" w:rsidTr="00941773">
        <w:trPr>
          <w:trHeight w:val="7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A68C6F" w14:textId="77777777" w:rsidR="00941773" w:rsidRPr="00EC4286" w:rsidRDefault="00941773" w:rsidP="00AD496F">
            <w:pPr>
              <w:spacing w:after="0" w:line="240" w:lineRule="auto"/>
              <w:jc w:val="center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bookmarkStart w:id="2" w:name="_Hlk27123808"/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6652FD" w14:textId="77777777" w:rsidR="00941773" w:rsidRPr="00EC4286" w:rsidRDefault="00941773" w:rsidP="00AD496F">
            <w:pPr>
              <w:spacing w:after="0" w:line="240" w:lineRule="auto"/>
              <w:jc w:val="center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Vrsta otpada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AF7575B" w14:textId="46A2A009" w:rsidR="00941773" w:rsidRPr="00EC4286" w:rsidRDefault="00941773" w:rsidP="00AD496F">
            <w:pPr>
              <w:spacing w:after="0" w:line="240" w:lineRule="auto"/>
              <w:jc w:val="center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Odloženo u 202</w:t>
            </w:r>
            <w:r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. godini (t)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1ACE521" w14:textId="48F09E39" w:rsidR="00941773" w:rsidRPr="00EC4286" w:rsidRDefault="00941773" w:rsidP="00AD496F">
            <w:pPr>
              <w:spacing w:after="0" w:line="240" w:lineRule="auto"/>
              <w:jc w:val="center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Odloženo u 202</w:t>
            </w:r>
            <w:r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. godini  (t)</w:t>
            </w:r>
          </w:p>
        </w:tc>
      </w:tr>
      <w:bookmarkEnd w:id="2"/>
      <w:tr w:rsidR="00941773" w:rsidRPr="00EC4286" w14:paraId="7D53AA3C" w14:textId="14F91369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9786" w14:textId="1FB78AE0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E16B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 xml:space="preserve">biorazgradivi otpad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F76D" w14:textId="5855BBA0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A68D4" w14:textId="58F27366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0,00</w:t>
            </w:r>
          </w:p>
        </w:tc>
      </w:tr>
      <w:tr w:rsidR="00941773" w:rsidRPr="00EC4286" w14:paraId="089C6879" w14:textId="37446402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B789" w14:textId="37340951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2.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C070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miješani komunalni otpad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E972F" w14:textId="1A5D2E3E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8.569,41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D7625" w14:textId="4B1AF184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8.963,22</w:t>
            </w:r>
          </w:p>
        </w:tc>
      </w:tr>
      <w:tr w:rsidR="00941773" w:rsidRPr="00EC4286" w14:paraId="336EF947" w14:textId="606A45FA" w:rsidTr="00941773">
        <w:trPr>
          <w:trHeight w:val="49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9E67" w14:textId="207E504B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3.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DB50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otpad s tržnica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AD7E5" w14:textId="05FFB420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B6E2C" w14:textId="5F1F6D4F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</w:p>
        </w:tc>
      </w:tr>
      <w:tr w:rsidR="00941773" w:rsidRPr="00EC4286" w14:paraId="3EBD03D4" w14:textId="198E6C79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D928" w14:textId="77C567B3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4.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AE80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glomazni otpad (obrađeni)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6B306" w14:textId="51338208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578,90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4134F" w14:textId="13120977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566,00</w:t>
            </w:r>
          </w:p>
        </w:tc>
      </w:tr>
      <w:tr w:rsidR="00941773" w:rsidRPr="00EC4286" w14:paraId="04103872" w14:textId="77777777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ECEBE" w14:textId="74FF045A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5.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18CB" w14:textId="4613D0EE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Kompost koji nije u skladu sa specifikacijom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111D8" w14:textId="4E84BBE2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400,00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67C6D" w14:textId="664BD11F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400,00</w:t>
            </w:r>
          </w:p>
        </w:tc>
      </w:tr>
      <w:tr w:rsidR="00941773" w:rsidRPr="00EC4286" w14:paraId="653A76F5" w14:textId="53C57DC3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8A07F" w14:textId="7DADE506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6.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2917" w14:textId="23653B6E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 xml:space="preserve">otpad – nekompostirane frakcije, ostaci od čišćenja, zemlja, kamenje i  nespecificifrani otpad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A6769" w14:textId="12460C7C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66,85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6874B" w14:textId="0700179D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51,74</w:t>
            </w:r>
          </w:p>
        </w:tc>
      </w:tr>
      <w:tr w:rsidR="00941773" w:rsidRPr="00EC4286" w14:paraId="1D6F1E48" w14:textId="10311FD7" w:rsidTr="00941773">
        <w:trPr>
          <w:trHeight w:val="402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28939" w14:textId="71DFF03B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UKUPNO KOMUNALNI  OTPAD (t)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8917C0" w14:textId="53258318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9.615,16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9F3B8B" w14:textId="6977D389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9.980,96</w:t>
            </w:r>
          </w:p>
        </w:tc>
      </w:tr>
      <w:tr w:rsidR="00941773" w:rsidRPr="00EC4286" w14:paraId="60F1CE0F" w14:textId="42BC256D" w:rsidTr="00941773">
        <w:trPr>
          <w:trHeight w:val="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69A0" w14:textId="195FD4B3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bookmarkStart w:id="3" w:name="_Hlk27123744"/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7.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052D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otpad koji nije specificiran na drugi način (od pripreme hrane)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47A63" w14:textId="38C0E843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14,32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4AFF2" w14:textId="3033D049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7,96</w:t>
            </w:r>
          </w:p>
        </w:tc>
      </w:tr>
      <w:tr w:rsidR="00941773" w:rsidRPr="00EC4286" w14:paraId="46A7891D" w14:textId="340EBF97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016C" w14:textId="20B11222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8.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5C43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ostaci na sitima i grabljama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C2647" w14:textId="6C00469D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49,98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8D42E" w14:textId="481957A3" w:rsidR="00941773" w:rsidRPr="00EC4286" w:rsidRDefault="00941773" w:rsidP="004D780F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14,26</w:t>
            </w:r>
          </w:p>
        </w:tc>
      </w:tr>
      <w:tr w:rsidR="00941773" w:rsidRPr="00EC4286" w14:paraId="4AAF1BDE" w14:textId="7D50B7C2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0769" w14:textId="39ADE5EC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9.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13DF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otpad iz pjeskolova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ABC2" w14:textId="6B23D6CC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50,53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67F85" w14:textId="40C58369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1,94</w:t>
            </w:r>
          </w:p>
        </w:tc>
      </w:tr>
      <w:tr w:rsidR="00941773" w:rsidRPr="00EC4286" w14:paraId="1BF4A5D4" w14:textId="3A76D67A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ED0A" w14:textId="0FA6F79D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10.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66DB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taložni pepeo, šljaka i prašina iz kotla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0093" w14:textId="20B670D5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370,74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ED2E5" w14:textId="47AE2118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254,94</w:t>
            </w:r>
          </w:p>
        </w:tc>
      </w:tr>
      <w:tr w:rsidR="00941773" w:rsidRPr="00EC4286" w14:paraId="6B2B2E1E" w14:textId="5FBD8D75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708A" w14:textId="10301173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11.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0C4A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otpad od lijevanja željeza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9EAAC" w14:textId="0E2606CC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264,01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89B7F" w14:textId="25A29AD0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190,10</w:t>
            </w:r>
          </w:p>
        </w:tc>
      </w:tr>
      <w:bookmarkEnd w:id="3"/>
      <w:tr w:rsidR="00941773" w:rsidRPr="00EC4286" w14:paraId="15E37F47" w14:textId="47A21062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353F" w14:textId="4D104315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12.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B7EF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otpad iz industrije željeza i čelika (neprerađena šljaka)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DB212" w14:textId="0EEC0CF6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318,87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B50C0" w14:textId="754F130F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528,645</w:t>
            </w:r>
          </w:p>
        </w:tc>
      </w:tr>
      <w:tr w:rsidR="00941773" w:rsidRPr="00EC4286" w14:paraId="5C2AEB72" w14:textId="5D35A4B9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87C1" w14:textId="0F229EF8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2E375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ostale vrste proizvodnog otpada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05C59" w14:textId="46C8B743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2.062,23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D3847" w14:textId="5CE1D47E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1.256,02</w:t>
            </w:r>
          </w:p>
        </w:tc>
      </w:tr>
      <w:tr w:rsidR="00941773" w:rsidRPr="00EC4286" w14:paraId="1B8ED5F8" w14:textId="2664EB4A" w:rsidTr="0094177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5272" w14:textId="2CED122C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14.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DE0B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miješani građevinski otpad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83BF0" w14:textId="253CAA62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sz w:val="24"/>
                <w:szCs w:val="24"/>
              </w:rPr>
              <w:t>234,41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33427" w14:textId="00A7A655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sz w:val="24"/>
                <w:szCs w:val="24"/>
              </w:rPr>
              <w:t>152,758</w:t>
            </w:r>
          </w:p>
        </w:tc>
      </w:tr>
      <w:tr w:rsidR="00941773" w:rsidRPr="00EC4286" w14:paraId="04BF33FC" w14:textId="78146D78" w:rsidTr="00941773">
        <w:trPr>
          <w:trHeight w:val="402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B34935" w14:textId="34A277D1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UKUPNO PROIZVODNI OTPAD (t)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58EC70" w14:textId="73EAB02B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3.314,56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B8825D" w14:textId="6FA98F2C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2.406,623</w:t>
            </w:r>
          </w:p>
        </w:tc>
      </w:tr>
      <w:tr w:rsidR="00941773" w:rsidRPr="00EC4286" w14:paraId="643536E2" w14:textId="3B6E07AC" w:rsidTr="00941773">
        <w:trPr>
          <w:trHeight w:val="512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FEAF77" w14:textId="192A8EF9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bookmarkStart w:id="4" w:name="_Hlk27123911"/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SVEUKUPNO   KOMUNALNI I PROIZVODNI OTPAD (t):</w:t>
            </w:r>
          </w:p>
          <w:p w14:paraId="363A013F" w14:textId="77777777" w:rsidR="00941773" w:rsidRPr="00EC4286" w:rsidRDefault="00941773" w:rsidP="002342A7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69E7D83" w14:textId="6AC0D2C6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12.929,72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7291BD1" w14:textId="389758FB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12.387,583</w:t>
            </w:r>
          </w:p>
        </w:tc>
      </w:tr>
      <w:bookmarkEnd w:id="4"/>
      <w:tr w:rsidR="00941773" w:rsidRPr="00EC4286" w14:paraId="037BFD7A" w14:textId="4F1CDB98" w:rsidTr="00941773">
        <w:trPr>
          <w:trHeight w:val="7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875A6F" w14:textId="77777777" w:rsidR="00941773" w:rsidRPr="00EC4286" w:rsidRDefault="00941773" w:rsidP="002F6B2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A54877" w14:textId="77777777" w:rsidR="00941773" w:rsidRPr="00EC4286" w:rsidRDefault="00941773" w:rsidP="002F6B2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Vrsta otpada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9A409AB" w14:textId="1A96B9F9" w:rsidR="00941773" w:rsidRPr="00EC4286" w:rsidRDefault="00941773" w:rsidP="002F6B2E">
            <w:pPr>
              <w:spacing w:after="0" w:line="240" w:lineRule="auto"/>
              <w:jc w:val="center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Odloženo u 202</w:t>
            </w:r>
            <w:r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. godini (t)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12138AD" w14:textId="146DF264" w:rsidR="00941773" w:rsidRPr="00EC4286" w:rsidRDefault="00941773" w:rsidP="002F6B2E">
            <w:pPr>
              <w:spacing w:after="0" w:line="240" w:lineRule="auto"/>
              <w:jc w:val="center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Odloženo u 202</w:t>
            </w:r>
            <w:r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  <w:t>. godini  (t)</w:t>
            </w:r>
          </w:p>
        </w:tc>
      </w:tr>
      <w:tr w:rsidR="00941773" w:rsidRPr="00EC4286" w14:paraId="59BC208F" w14:textId="12881240" w:rsidTr="00941773">
        <w:trPr>
          <w:trHeight w:val="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E997" w14:textId="77777777" w:rsidR="00941773" w:rsidRPr="00EC4286" w:rsidRDefault="00941773" w:rsidP="00C01C1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2F82" w14:textId="77777777" w:rsidR="00941773" w:rsidRPr="00EC4286" w:rsidRDefault="00941773" w:rsidP="00C01C1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Građevinski otpad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20CF" w14:textId="41903AB7" w:rsidR="00941773" w:rsidRPr="00EC4286" w:rsidRDefault="00941773" w:rsidP="00C01C1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0ED15" w14:textId="5318B218" w:rsidR="00941773" w:rsidRPr="00EC4286" w:rsidRDefault="00941773" w:rsidP="00C01C1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0,00</w:t>
            </w:r>
          </w:p>
        </w:tc>
      </w:tr>
      <w:tr w:rsidR="00941773" w:rsidRPr="00EC4286" w14:paraId="3C8C2138" w14:textId="3503EB36" w:rsidTr="00941773">
        <w:trPr>
          <w:trHeight w:val="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04DD" w14:textId="77777777" w:rsidR="00941773" w:rsidRPr="00EC4286" w:rsidRDefault="00941773" w:rsidP="00C01C1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FE0" w14:textId="77777777" w:rsidR="00941773" w:rsidRPr="00EC4286" w:rsidRDefault="00941773" w:rsidP="00C01C1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Građevinski otpad koji sadrži azbest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1A3F3" w14:textId="54B89E4C" w:rsidR="00941773" w:rsidRPr="00EC4286" w:rsidRDefault="00941773" w:rsidP="002342A7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320,18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35360" w14:textId="0D424A9A" w:rsidR="00941773" w:rsidRPr="00EC4286" w:rsidRDefault="00941773" w:rsidP="00C01C1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620,495</w:t>
            </w:r>
          </w:p>
        </w:tc>
      </w:tr>
      <w:tr w:rsidR="00941773" w:rsidRPr="00EC4286" w14:paraId="663406E6" w14:textId="67828521" w:rsidTr="00941773">
        <w:trPr>
          <w:trHeight w:val="512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E33BC8" w14:textId="5E1EA9D5" w:rsidR="00941773" w:rsidRPr="00EC4286" w:rsidRDefault="00941773" w:rsidP="00C01C1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UKUPNO   GRAĐEVINSKI OTPAD (t):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5BA9E42" w14:textId="7464F20C" w:rsidR="00941773" w:rsidRPr="00EC4286" w:rsidRDefault="00941773" w:rsidP="00C01C1F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320,18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53A3B8D" w14:textId="0CB1FB06" w:rsidR="00941773" w:rsidRPr="00EC4286" w:rsidRDefault="00941773" w:rsidP="00C01C1F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620,495</w:t>
            </w:r>
          </w:p>
        </w:tc>
      </w:tr>
      <w:tr w:rsidR="00EC4286" w:rsidRPr="00EC4286" w14:paraId="69545AD7" w14:textId="760B4DA9" w:rsidTr="00941773">
        <w:trPr>
          <w:gridAfter w:val="1"/>
          <w:wAfter w:w="786" w:type="dxa"/>
          <w:trHeight w:val="315"/>
        </w:trPr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99D23" w14:textId="77777777" w:rsidR="00C01C1F" w:rsidRPr="00EC4286" w:rsidRDefault="00C01C1F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70E4406" w14:textId="77777777" w:rsidR="00C01C1F" w:rsidRPr="00EC4286" w:rsidRDefault="00C01C1F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A49BB" w14:textId="77777777" w:rsidR="00C01C1F" w:rsidRPr="00EC4286" w:rsidRDefault="00C01C1F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F4A80" w14:textId="77777777" w:rsidR="00C01C1F" w:rsidRPr="00EC4286" w:rsidRDefault="00C01C1F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</w:tr>
      <w:tr w:rsidR="00EC4286" w:rsidRPr="00EC4286" w14:paraId="15AD8260" w14:textId="77777777" w:rsidTr="00941773">
        <w:trPr>
          <w:gridAfter w:val="1"/>
          <w:wAfter w:w="786" w:type="dxa"/>
          <w:trHeight w:val="315"/>
        </w:trPr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BBBA6" w14:textId="77777777" w:rsidR="00EC4286" w:rsidRPr="00EC4286" w:rsidRDefault="00EC4286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8DAB55C" w14:textId="77777777" w:rsidR="00EC4286" w:rsidRPr="00EC4286" w:rsidRDefault="00EC4286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C4D08" w14:textId="77777777" w:rsidR="00EC4286" w:rsidRPr="00EC4286" w:rsidRDefault="00EC4286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4181A" w14:textId="77777777" w:rsidR="00EC4286" w:rsidRPr="00EC4286" w:rsidRDefault="00EC4286" w:rsidP="00C01C1F">
            <w:pPr>
              <w:spacing w:after="0" w:line="240" w:lineRule="auto"/>
              <w:rPr>
                <w:rFonts w:ascii="Arial Narrow" w:eastAsiaTheme="minorEastAsia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15F192A6" w14:textId="77777777" w:rsidR="009704FA" w:rsidRDefault="009704FA" w:rsidP="006B1F34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4917C440" w14:textId="653576AF" w:rsidR="009704FA" w:rsidRPr="009704FA" w:rsidRDefault="009704FA" w:rsidP="009704F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4D5DD2">
        <w:rPr>
          <w:rFonts w:ascii="Arial Narrow" w:hAnsi="Arial Narrow" w:cs="Arial"/>
          <w:sz w:val="24"/>
          <w:szCs w:val="24"/>
        </w:rPr>
        <w:t xml:space="preserve">PREGLED ODVOJENO SAKUPLJENIH KOLIČINA RECIKLABILNOG OTPADA PREDANIH OVLAŠTENIM SAKUPLJAČIMA </w:t>
      </w:r>
    </w:p>
    <w:tbl>
      <w:tblPr>
        <w:tblW w:w="9950" w:type="dxa"/>
        <w:tblInd w:w="-289" w:type="dxa"/>
        <w:tblLook w:val="04A0" w:firstRow="1" w:lastRow="0" w:firstColumn="1" w:lastColumn="0" w:noHBand="0" w:noVBand="1"/>
      </w:tblPr>
      <w:tblGrid>
        <w:gridCol w:w="1090"/>
        <w:gridCol w:w="1089"/>
        <w:gridCol w:w="1222"/>
        <w:gridCol w:w="1221"/>
        <w:gridCol w:w="1091"/>
        <w:gridCol w:w="1087"/>
        <w:gridCol w:w="818"/>
        <w:gridCol w:w="1037"/>
        <w:gridCol w:w="1295"/>
      </w:tblGrid>
      <w:tr w:rsidR="00B172B3" w:rsidRPr="004D5DD2" w14:paraId="39B18453" w14:textId="77777777" w:rsidTr="002342A7">
        <w:trPr>
          <w:trHeight w:val="70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D0A3BE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GODINA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26775A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PAPIR (t)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BDB4E6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STAKLO (t)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D1C97A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PLASTIKA (t)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2B12B3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ODJEĆA, OBUĆA I TEKSTIL (t)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7964DF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METALI (t)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1FA4FD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DRVO (t)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0497A" w14:textId="7777777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OSTALO</w:t>
            </w:r>
          </w:p>
          <w:p w14:paraId="19714E23" w14:textId="55DB5CC9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(t)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095FEB" w14:textId="5B0CE9C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UKUPNO (t)</w:t>
            </w:r>
          </w:p>
        </w:tc>
      </w:tr>
      <w:tr w:rsidR="00B172B3" w:rsidRPr="004D5DD2" w14:paraId="243D2356" w14:textId="77777777" w:rsidTr="002342A7">
        <w:trPr>
          <w:trHeight w:val="55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D832" w14:textId="76F2DD17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2023.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ED1C" w14:textId="1B4CCB23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904,82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45C1" w14:textId="4F17CD9A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198,12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DD3E" w14:textId="4AF41CD0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328,15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E9572" w14:textId="6A6DDDBD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70,75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8356B" w14:textId="25305C1E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71,60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61F36" w14:textId="559638AC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Cs/>
                <w:sz w:val="24"/>
                <w:szCs w:val="24"/>
              </w:rPr>
              <w:t>282,18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B8E63" w14:textId="33D91A1B" w:rsidR="00B172B3" w:rsidRPr="00EC4286" w:rsidRDefault="00B172B3" w:rsidP="00B172B3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92,85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568D" w14:textId="3C43F265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1.948,47</w:t>
            </w:r>
          </w:p>
        </w:tc>
      </w:tr>
      <w:tr w:rsidR="00B172B3" w:rsidRPr="004D5DD2" w14:paraId="13D63958" w14:textId="77777777" w:rsidTr="002342A7">
        <w:trPr>
          <w:trHeight w:val="55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A198" w14:textId="3D06AB3A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2024.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4552" w14:textId="29AA3DAF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905,62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F335B" w14:textId="78C17AB9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241,51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F85C" w14:textId="5BFF49D8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356,61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B425" w14:textId="72A5E2B5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71,81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8B74C" w14:textId="62324509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79,24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CBFDF" w14:textId="7E42637D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Cs/>
                <w:sz w:val="24"/>
                <w:szCs w:val="24"/>
              </w:rPr>
              <w:t>473,38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92E6" w14:textId="0A75E10F" w:rsidR="00B172B3" w:rsidRPr="00EC4286" w:rsidRDefault="00B172B3" w:rsidP="00B172B3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109,21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78A6" w14:textId="0831FDD2" w:rsidR="00B172B3" w:rsidRPr="00EC4286" w:rsidRDefault="00B172B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b/>
                <w:bCs/>
                <w:sz w:val="24"/>
                <w:szCs w:val="24"/>
              </w:rPr>
              <w:t>2.237,38</w:t>
            </w:r>
          </w:p>
        </w:tc>
      </w:tr>
      <w:tr w:rsidR="002342A7" w:rsidRPr="004D5DD2" w14:paraId="1E848D5B" w14:textId="77777777" w:rsidTr="002342A7">
        <w:trPr>
          <w:trHeight w:val="55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9F4B" w14:textId="557E6434" w:rsidR="002342A7" w:rsidRPr="00EC4286" w:rsidRDefault="002342A7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2025.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BB4A" w14:textId="0DE3AF13" w:rsidR="002342A7" w:rsidRPr="00EC4286" w:rsidRDefault="006A547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1.028,04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E4D2" w14:textId="63343362" w:rsidR="002342A7" w:rsidRPr="00EC4286" w:rsidRDefault="006A547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261.82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0516" w14:textId="057517E9" w:rsidR="002342A7" w:rsidRPr="00EC4286" w:rsidRDefault="006A547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386,22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0EAB2" w14:textId="03F1152F" w:rsidR="002342A7" w:rsidRPr="00EC4286" w:rsidRDefault="006A547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61,19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87001" w14:textId="5BF5E6FF" w:rsidR="002342A7" w:rsidRPr="00EC4286" w:rsidRDefault="006A5473" w:rsidP="0099746F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83,66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D98D3" w14:textId="3743C946" w:rsidR="002342A7" w:rsidRPr="00EC4286" w:rsidRDefault="006A5473" w:rsidP="0099746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281,68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B4EA" w14:textId="7A0CA4F3" w:rsidR="002342A7" w:rsidRPr="00EC4286" w:rsidRDefault="006A5473" w:rsidP="00B172B3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109,21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53BD1" w14:textId="7E5138AA" w:rsidR="002342A7" w:rsidRPr="00EC4286" w:rsidRDefault="006A5473" w:rsidP="0099746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2.211,83</w:t>
            </w:r>
          </w:p>
        </w:tc>
      </w:tr>
    </w:tbl>
    <w:p w14:paraId="16E2B544" w14:textId="77777777" w:rsidR="009704FA" w:rsidRDefault="009704FA" w:rsidP="006B1F34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0D679556" w14:textId="7EE7B8F7" w:rsidR="001C6530" w:rsidRDefault="001C6530" w:rsidP="00B6562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202</w:t>
      </w:r>
      <w:r w:rsidR="006A5473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godini u sklopu javne usluge kućans</w:t>
      </w:r>
      <w:r w:rsidR="006A5473">
        <w:rPr>
          <w:rFonts w:ascii="Arial Narrow" w:hAnsi="Arial Narrow"/>
          <w:sz w:val="24"/>
          <w:szCs w:val="24"/>
        </w:rPr>
        <w:t>tvima</w:t>
      </w:r>
      <w:r>
        <w:rPr>
          <w:rFonts w:ascii="Arial Narrow" w:hAnsi="Arial Narrow"/>
          <w:sz w:val="24"/>
          <w:szCs w:val="24"/>
        </w:rPr>
        <w:t xml:space="preserve"> je fakturirano </w:t>
      </w:r>
      <w:r w:rsidR="006A5473">
        <w:rPr>
          <w:rFonts w:ascii="Arial Narrow" w:hAnsi="Arial Narrow"/>
          <w:sz w:val="24"/>
          <w:szCs w:val="24"/>
        </w:rPr>
        <w:t>1.838.439,45</w:t>
      </w:r>
      <w:r>
        <w:rPr>
          <w:rFonts w:ascii="Arial Narrow" w:hAnsi="Arial Narrow"/>
          <w:sz w:val="24"/>
          <w:szCs w:val="24"/>
        </w:rPr>
        <w:t xml:space="preserve"> eur bez pdv-a a gospodarskim subjektima </w:t>
      </w:r>
      <w:r w:rsidR="006A5473">
        <w:rPr>
          <w:rFonts w:ascii="Arial Narrow" w:hAnsi="Arial Narrow"/>
          <w:sz w:val="24"/>
          <w:szCs w:val="24"/>
        </w:rPr>
        <w:t>731.526,79</w:t>
      </w:r>
      <w:r>
        <w:rPr>
          <w:rFonts w:ascii="Arial Narrow" w:hAnsi="Arial Narrow"/>
          <w:sz w:val="24"/>
          <w:szCs w:val="24"/>
        </w:rPr>
        <w:t xml:space="preserve"> eur bez pdv-a </w:t>
      </w:r>
    </w:p>
    <w:p w14:paraId="5F306507" w14:textId="77777777" w:rsidR="00B8545B" w:rsidRDefault="00B8545B" w:rsidP="00B656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D174E7F" w14:textId="77777777" w:rsidR="00B65621" w:rsidRPr="004D5DD2" w:rsidRDefault="00B65621" w:rsidP="00B656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D5DD2">
        <w:rPr>
          <w:rFonts w:ascii="Arial" w:hAnsi="Arial" w:cs="Arial"/>
          <w:b/>
          <w:bCs/>
          <w:sz w:val="24"/>
          <w:szCs w:val="24"/>
        </w:rPr>
        <w:t>Broj korisnika prema JLS</w:t>
      </w:r>
    </w:p>
    <w:tbl>
      <w:tblPr>
        <w:tblW w:w="9237" w:type="dxa"/>
        <w:tblInd w:w="113" w:type="dxa"/>
        <w:tblLook w:val="04A0" w:firstRow="1" w:lastRow="0" w:firstColumn="1" w:lastColumn="0" w:noHBand="0" w:noVBand="1"/>
      </w:tblPr>
      <w:tblGrid>
        <w:gridCol w:w="2972"/>
        <w:gridCol w:w="1463"/>
        <w:gridCol w:w="1671"/>
        <w:gridCol w:w="1460"/>
        <w:gridCol w:w="1671"/>
      </w:tblGrid>
      <w:tr w:rsidR="003B03E9" w:rsidRPr="004D5DD2" w14:paraId="1DC20EC6" w14:textId="77777777" w:rsidTr="00C74FA5">
        <w:trPr>
          <w:trHeight w:val="6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2B2219" w14:textId="77777777" w:rsidR="003B03E9" w:rsidRPr="00EC4286" w:rsidRDefault="003B03E9" w:rsidP="003B03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Jedinice lokalne samouprave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BC7E941" w14:textId="183D1A1D" w:rsidR="003B03E9" w:rsidRPr="00EC4286" w:rsidRDefault="003B03E9" w:rsidP="003B0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Broj korisnika po JLS 202</w:t>
            </w:r>
            <w:r w:rsidR="00C74FA5">
              <w:rPr>
                <w:rFonts w:ascii="Arial" w:hAnsi="Arial" w:cs="Arial"/>
                <w:b/>
                <w:bCs/>
              </w:rPr>
              <w:t>4</w:t>
            </w:r>
            <w:r w:rsidRPr="00EC4286">
              <w:rPr>
                <w:rFonts w:ascii="Arial" w:hAnsi="Arial" w:cs="Arial"/>
                <w:b/>
                <w:bCs/>
              </w:rPr>
              <w:t>. kućanstva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F4C4A17" w14:textId="037F7BC4" w:rsidR="003B03E9" w:rsidRPr="00EC4286" w:rsidRDefault="003B03E9" w:rsidP="003B0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Broj korisnika po JLS 202</w:t>
            </w:r>
            <w:r w:rsidR="00C74FA5">
              <w:rPr>
                <w:rFonts w:ascii="Arial" w:hAnsi="Arial" w:cs="Arial"/>
                <w:b/>
                <w:bCs/>
              </w:rPr>
              <w:t>4</w:t>
            </w:r>
            <w:r w:rsidRPr="00EC4286">
              <w:rPr>
                <w:rFonts w:ascii="Arial" w:hAnsi="Arial" w:cs="Arial"/>
                <w:b/>
                <w:bCs/>
              </w:rPr>
              <w:t>. gospodarstvo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CC32846" w14:textId="575020EB" w:rsidR="003B03E9" w:rsidRPr="00EC4286" w:rsidRDefault="003B03E9" w:rsidP="003B0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Broj korisnika po JLS 202</w:t>
            </w:r>
            <w:r w:rsidR="00C74FA5">
              <w:rPr>
                <w:rFonts w:ascii="Arial" w:hAnsi="Arial" w:cs="Arial"/>
                <w:b/>
                <w:bCs/>
              </w:rPr>
              <w:t>5</w:t>
            </w:r>
            <w:r w:rsidRPr="00EC4286">
              <w:rPr>
                <w:rFonts w:ascii="Arial" w:hAnsi="Arial" w:cs="Arial"/>
                <w:b/>
                <w:bCs/>
              </w:rPr>
              <w:t>. kućanstva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5ECF00D" w14:textId="6C6F64E0" w:rsidR="003B03E9" w:rsidRPr="00EC4286" w:rsidRDefault="003B03E9" w:rsidP="003B0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Broj korisnika po JLS 20</w:t>
            </w:r>
            <w:r w:rsidR="00C74FA5">
              <w:rPr>
                <w:rFonts w:ascii="Arial" w:hAnsi="Arial" w:cs="Arial"/>
                <w:b/>
                <w:bCs/>
              </w:rPr>
              <w:t>25</w:t>
            </w:r>
            <w:r w:rsidRPr="00EC4286">
              <w:rPr>
                <w:rFonts w:ascii="Arial" w:hAnsi="Arial" w:cs="Arial"/>
                <w:b/>
                <w:bCs/>
              </w:rPr>
              <w:t>. gospodarstvo</w:t>
            </w:r>
          </w:p>
        </w:tc>
      </w:tr>
      <w:tr w:rsidR="00C74FA5" w:rsidRPr="004D5DD2" w14:paraId="0D489DA8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72B5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Požega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6D1C" w14:textId="184F58D2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8.081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9F77" w14:textId="5A438EBA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715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7F55" w14:textId="1537B396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FB752" w14:textId="2BF7FA5B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</w:t>
            </w:r>
          </w:p>
        </w:tc>
      </w:tr>
      <w:tr w:rsidR="00C74FA5" w:rsidRPr="004D5DD2" w14:paraId="6E6A53B3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4F9D8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Pleternica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95B5" w14:textId="392973AF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2.816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90A1B" w14:textId="0AB3074A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149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5A758" w14:textId="57B5261D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1A66D" w14:textId="1AE1A0F2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</w:t>
            </w:r>
          </w:p>
        </w:tc>
      </w:tr>
      <w:tr w:rsidR="00C74FA5" w:rsidRPr="004D5DD2" w14:paraId="4EAC9450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B67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Kutjevo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86BB6" w14:textId="49451BC3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1.610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2626" w14:textId="6A101916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938D3" w14:textId="3B153DE3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D941" w14:textId="4646EBFF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C74FA5" w:rsidRPr="004D5DD2" w14:paraId="4A9174A7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2AB16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Brestovac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45A8" w14:textId="2994A188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958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F0FA1" w14:textId="5FBD1122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63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765E9" w14:textId="5BF26D46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D6DFD" w14:textId="69494D5B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C74FA5" w:rsidRPr="004D5DD2" w14:paraId="2EC90E15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FA51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Čaglin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3D27D" w14:textId="0C5BD744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545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CFD0" w14:textId="453B408D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34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74690" w14:textId="06F11649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AE0A6" w14:textId="51C54B50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C74FA5" w:rsidRPr="004D5DD2" w14:paraId="4BE0CCFE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E03EF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Jakšić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9CC87" w14:textId="5D854E6E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1.019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835AE" w14:textId="59BD28A0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58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0177F" w14:textId="08B7E933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4151" w14:textId="6AA73B28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C74FA5" w:rsidRPr="004D5DD2" w14:paraId="654D8174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4FCD3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Kaptol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3E83E" w14:textId="6626FF6A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799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7833" w14:textId="79DA996A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D2906" w14:textId="486D52FA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BA59F" w14:textId="3675CE04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C74FA5" w:rsidRPr="004D5DD2" w14:paraId="27051318" w14:textId="77777777" w:rsidTr="00C74FA5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1DEC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Velika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4DE51" w14:textId="71374787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1.394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1C5BB" w14:textId="0DBA3EE2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C4286">
              <w:rPr>
                <w:rFonts w:ascii="Arial" w:hAnsi="Arial" w:cs="Arial"/>
              </w:rPr>
              <w:t>68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7DF7" w14:textId="1E057D90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16D8" w14:textId="73F6F68E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C74FA5" w:rsidRPr="004D5DD2" w14:paraId="46F49126" w14:textId="77777777" w:rsidTr="00C74FA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A4328" w14:textId="77777777" w:rsidR="00C74FA5" w:rsidRPr="00EC4286" w:rsidRDefault="00C74FA5" w:rsidP="00C74F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6CAF1B49" w14:textId="6BDF6E18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17.222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6C3D9" w14:textId="1B7CB2BF" w:rsidR="00C74FA5" w:rsidRPr="00EC4286" w:rsidRDefault="00C74FA5" w:rsidP="00C74FA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EC4286">
              <w:rPr>
                <w:rFonts w:ascii="Arial" w:hAnsi="Arial" w:cs="Arial"/>
                <w:b/>
                <w:bCs/>
              </w:rPr>
              <w:t>1.226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28406EA" w14:textId="2F5625EC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17.365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5E0A29DB" w14:textId="3830F99C" w:rsidR="00C74FA5" w:rsidRPr="00EC4286" w:rsidRDefault="0082276B" w:rsidP="00C74FA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1.301</w:t>
            </w:r>
          </w:p>
        </w:tc>
      </w:tr>
    </w:tbl>
    <w:p w14:paraId="705B7734" w14:textId="77777777" w:rsidR="00B65621" w:rsidRDefault="00B65621" w:rsidP="0070234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31CE6D" w14:textId="4094F3B8" w:rsidR="00703FA9" w:rsidRDefault="00232C88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Društvo upravlja reciklažnim dvorištima u Požegi, Pleternici,</w:t>
      </w:r>
      <w:r w:rsidR="00516038">
        <w:rPr>
          <w:rFonts w:ascii="Arial Narrow" w:hAnsi="Arial Narrow"/>
          <w:sz w:val="24"/>
          <w:szCs w:val="24"/>
        </w:rPr>
        <w:t xml:space="preserve"> Kutjevu,</w:t>
      </w:r>
      <w:r>
        <w:rPr>
          <w:rFonts w:ascii="Arial Narrow" w:hAnsi="Arial Narrow"/>
          <w:sz w:val="24"/>
          <w:szCs w:val="24"/>
        </w:rPr>
        <w:t xml:space="preserve"> Velikoj</w:t>
      </w:r>
      <w:r w:rsidR="00516038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Jakšiću</w:t>
      </w:r>
      <w:r w:rsidR="00516038">
        <w:rPr>
          <w:rFonts w:ascii="Arial Narrow" w:hAnsi="Arial Narrow"/>
          <w:sz w:val="24"/>
          <w:szCs w:val="24"/>
        </w:rPr>
        <w:t xml:space="preserve"> i Kaptolu</w:t>
      </w:r>
      <w:r>
        <w:rPr>
          <w:rFonts w:ascii="Arial Narrow" w:hAnsi="Arial Narrow"/>
          <w:sz w:val="24"/>
          <w:szCs w:val="24"/>
        </w:rPr>
        <w:t xml:space="preserve"> što iziskuje znatne troškove.</w:t>
      </w:r>
      <w:r w:rsidR="008D0497">
        <w:rPr>
          <w:rFonts w:ascii="Arial Narrow" w:hAnsi="Arial Narrow"/>
          <w:sz w:val="24"/>
          <w:szCs w:val="24"/>
        </w:rPr>
        <w:t xml:space="preserve"> Jedinice lokalne samouprave </w:t>
      </w:r>
      <w:r>
        <w:rPr>
          <w:rFonts w:ascii="Arial Narrow" w:hAnsi="Arial Narrow"/>
          <w:sz w:val="24"/>
          <w:szCs w:val="24"/>
        </w:rPr>
        <w:t xml:space="preserve"> </w:t>
      </w:r>
      <w:r w:rsidR="008D0497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ufinancira</w:t>
      </w:r>
      <w:r w:rsidR="008D0497">
        <w:rPr>
          <w:rFonts w:ascii="Arial Narrow" w:hAnsi="Arial Narrow"/>
          <w:sz w:val="24"/>
          <w:szCs w:val="24"/>
        </w:rPr>
        <w:t>ju</w:t>
      </w:r>
      <w:r>
        <w:rPr>
          <w:rFonts w:ascii="Arial Narrow" w:hAnsi="Arial Narrow"/>
          <w:sz w:val="24"/>
          <w:szCs w:val="24"/>
        </w:rPr>
        <w:t xml:space="preserve"> rad reciklažnih dvorišta</w:t>
      </w:r>
      <w:r w:rsidR="008D0497">
        <w:rPr>
          <w:rFonts w:ascii="Arial Narrow" w:hAnsi="Arial Narrow"/>
          <w:sz w:val="24"/>
          <w:szCs w:val="24"/>
        </w:rPr>
        <w:t xml:space="preserve"> na svom području.</w:t>
      </w:r>
    </w:p>
    <w:p w14:paraId="0381B1A1" w14:textId="77777777" w:rsidR="00E16686" w:rsidRDefault="00E16686" w:rsidP="00EC42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F24F10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003104AC" w14:textId="41EEFB71" w:rsidR="001E6E34" w:rsidRDefault="001E6E34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Planirane i ostvarene količine – Odsjek za gospodarenje otpadom</w:t>
      </w:r>
    </w:p>
    <w:p w14:paraId="38C73283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490"/>
        <w:gridCol w:w="4897"/>
        <w:gridCol w:w="988"/>
        <w:gridCol w:w="16"/>
        <w:gridCol w:w="1880"/>
        <w:gridCol w:w="1936"/>
      </w:tblGrid>
      <w:tr w:rsidR="00EC4286" w:rsidRPr="00EC4286" w14:paraId="4772D3C0" w14:textId="77777777" w:rsidTr="0085523E">
        <w:trPr>
          <w:trHeight w:val="76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628FEB" w14:textId="77777777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382242" w14:textId="77777777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</w:tcPr>
          <w:p w14:paraId="3087096E" w14:textId="77777777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Jedinica mjere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4781976E" w14:textId="428A4488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Količine planirano</w:t>
            </w:r>
            <w:r w:rsidR="00266164"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–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266164"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godina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519B21F7" w14:textId="72F05E17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Količine ostvareno</w:t>
            </w:r>
            <w:r w:rsidR="00266164"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–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266164"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godina</w:t>
            </w:r>
          </w:p>
        </w:tc>
      </w:tr>
      <w:tr w:rsidR="00EC4286" w:rsidRPr="00EC4286" w14:paraId="0B611C58" w14:textId="77777777" w:rsidTr="0085523E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2507B" w14:textId="77777777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5" w:name="_Hlk197686240"/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64F74" w14:textId="5C707EE5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Pražnjenje spremnika 120 l – domaćinstva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0E00" w14:textId="55C75D61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1CEF64" w14:textId="469DE1ED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89D8E" w14:textId="4C52FE1E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405.041,00</w:t>
            </w:r>
          </w:p>
        </w:tc>
      </w:tr>
      <w:tr w:rsidR="00EC4286" w:rsidRPr="00EC4286" w14:paraId="3E2C9FDA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90196" w14:textId="77777777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E9203" w14:textId="2EA00EBC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240 l – domaćinstva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519C" w14:textId="287D845D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BBA350" w14:textId="33F4DBB8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1.900,00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752582" w14:textId="17488239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2.442,00</w:t>
            </w:r>
          </w:p>
        </w:tc>
      </w:tr>
      <w:tr w:rsidR="00EC4286" w:rsidRPr="00EC4286" w14:paraId="5E9E7822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D4DCE" w14:textId="77777777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EA8FC" w14:textId="2A05D7F9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1100l – stambene zgrade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9A87" w14:textId="724BAB30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5CB64" w14:textId="3EBEF82B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124.000,00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88477" w14:textId="3CDD4F44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124.666,00</w:t>
            </w:r>
          </w:p>
        </w:tc>
      </w:tr>
      <w:tr w:rsidR="00EC4286" w:rsidRPr="00EC4286" w14:paraId="29F58455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3A552" w14:textId="77777777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9F3A8" w14:textId="708DF4B8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120 l – stambene zgrade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6F12" w14:textId="5BF3549C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22A7EF" w14:textId="49F3F6CD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1.900,00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913D9D" w14:textId="23E692B8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1.984,00</w:t>
            </w:r>
          </w:p>
        </w:tc>
      </w:tr>
      <w:tr w:rsidR="00EC4286" w:rsidRPr="00EC4286" w14:paraId="2EC0C7A0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2719E" w14:textId="77777777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D91D6" w14:textId="4742194C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240 l – stambene zgrade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0BDF9" w14:textId="2101CE66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C4BD6A" w14:textId="71353C55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42.500,00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A3820C" w14:textId="415FC97A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38.401,00</w:t>
            </w:r>
          </w:p>
        </w:tc>
      </w:tr>
      <w:tr w:rsidR="00EC4286" w:rsidRPr="00EC4286" w14:paraId="5EBB2A90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7009E" w14:textId="77777777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F8FC7" w14:textId="78ABB44D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Minimalna javna usluga – stambene zgrade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16" w14:textId="5D57DDD8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BEC4E" w14:textId="36B20A8D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16.370,00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353EE8" w14:textId="1D9197C3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16.352,00</w:t>
            </w:r>
          </w:p>
        </w:tc>
      </w:tr>
      <w:tr w:rsidR="00EC4286" w:rsidRPr="00EC4286" w14:paraId="2713207D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CBFD0" w14:textId="77777777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75ECF" w14:textId="2CD23F48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Minimalna javna usluga od 120 l – domaćinstva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D19A5" w14:textId="0EE6898E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0D9EE3" w14:textId="34CD07B8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956366" w14:textId="57396A9C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191.768,00</w:t>
            </w:r>
          </w:p>
        </w:tc>
      </w:tr>
      <w:tr w:rsidR="00EC4286" w:rsidRPr="00EC4286" w14:paraId="40D5AD34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3D22C7C" w14:textId="1D79E6E0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6" w:name="_Hlk197686539"/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01590D" w14:textId="733F7A3E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Ukupno javna usluga sakupljanja komunalnog otpada za domaćins</w:t>
            </w:r>
            <w:r w:rsidR="0009743B"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t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va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C236EB" w14:textId="15563591" w:rsidR="005B16D2" w:rsidRPr="00EC4286" w:rsidRDefault="005B16D2" w:rsidP="005B16D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4C19E21" w14:textId="41FF7B36" w:rsidR="005B16D2" w:rsidRPr="00EC4286" w:rsidRDefault="005B16D2" w:rsidP="005B16D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2DC19C7" w14:textId="48FF7EA9" w:rsidR="005B16D2" w:rsidRPr="00EC4286" w:rsidRDefault="005B16D2" w:rsidP="005B16D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bookmarkEnd w:id="5"/>
      <w:bookmarkEnd w:id="6"/>
      <w:tr w:rsidR="00EC4286" w:rsidRPr="00EC4286" w14:paraId="03C810AE" w14:textId="77777777" w:rsidTr="0085523E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E0900" w14:textId="7764A673" w:rsidR="005B16D2" w:rsidRPr="00EC4286" w:rsidRDefault="0009743B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C0E48" w14:textId="3F24F30C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Pražnjenje spremnika 120 l – gospodarstva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CAC5D" w14:textId="77777777" w:rsidR="005B16D2" w:rsidRPr="00EC4286" w:rsidRDefault="005B16D2" w:rsidP="001F65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5D14D8" w14:textId="6E7450E0" w:rsidR="005B16D2" w:rsidRPr="00EC4286" w:rsidRDefault="0053221B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28.100,00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F590FD" w14:textId="58CEAC89" w:rsidR="005B16D2" w:rsidRPr="00EC4286" w:rsidRDefault="00163BD7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27.482,00</w:t>
            </w:r>
          </w:p>
        </w:tc>
      </w:tr>
      <w:tr w:rsidR="00EC4286" w:rsidRPr="00EC4286" w14:paraId="26DBEF7B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A3BA" w14:textId="27537C9C" w:rsidR="005B16D2" w:rsidRPr="00EC4286" w:rsidRDefault="0009743B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9D91B" w14:textId="46453066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Pražnjenje spremnika 240 l – gospodarstva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C609" w14:textId="77777777" w:rsidR="005B16D2" w:rsidRPr="00EC4286" w:rsidRDefault="005B16D2" w:rsidP="001F65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DC3051" w14:textId="48F48D39" w:rsidR="005B16D2" w:rsidRPr="00EC4286" w:rsidRDefault="0053221B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3686BD" w14:textId="3512A73C" w:rsidR="005B16D2" w:rsidRPr="00EC4286" w:rsidRDefault="00163BD7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5.941,00</w:t>
            </w:r>
          </w:p>
        </w:tc>
      </w:tr>
      <w:tr w:rsidR="00EC4286" w:rsidRPr="00EC4286" w14:paraId="3C0589FE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F0DF6" w14:textId="73642B1B" w:rsidR="005B16D2" w:rsidRPr="00EC4286" w:rsidRDefault="0009743B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76CC2" w14:textId="2545282E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Pražnjenje spremnika1100 l – gospodarstva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38E1" w14:textId="77777777" w:rsidR="005B16D2" w:rsidRPr="00EC4286" w:rsidRDefault="005B16D2" w:rsidP="001F65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A6C085" w14:textId="517A7C36" w:rsidR="005B16D2" w:rsidRPr="00EC4286" w:rsidRDefault="0053221B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15.200,00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346B4E" w14:textId="63BF2973" w:rsidR="005B16D2" w:rsidRPr="00EC4286" w:rsidRDefault="00163BD7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15.933,00</w:t>
            </w:r>
          </w:p>
        </w:tc>
      </w:tr>
      <w:tr w:rsidR="00EC4286" w:rsidRPr="00EC4286" w14:paraId="3A5D4E17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BBC73" w14:textId="332EB41B" w:rsidR="005B16D2" w:rsidRPr="00EC4286" w:rsidRDefault="0009743B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662F" w14:textId="15006776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Pražnjenje spremnika 5000 l – gospodarstva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142F" w14:textId="77777777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AD1356" w14:textId="3B84C9EC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370,00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CB8FED" w14:textId="1921E1EE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413,00</w:t>
            </w:r>
          </w:p>
        </w:tc>
      </w:tr>
      <w:tr w:rsidR="00EC4286" w:rsidRPr="00EC4286" w14:paraId="384E69D1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99DC7" w14:textId="60F90421" w:rsidR="005B16D2" w:rsidRPr="00EC4286" w:rsidRDefault="0009743B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69177" w14:textId="1646CD2C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Pražnjenje spremnika 7000 l – gospodarstva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6895" w14:textId="77777777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33FA9C" w14:textId="2729323A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234C0" w14:textId="6C23BC53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277,00</w:t>
            </w:r>
          </w:p>
        </w:tc>
      </w:tr>
      <w:tr w:rsidR="00EC4286" w:rsidRPr="00EC4286" w14:paraId="43F95CDC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E3604" w14:textId="2AFC8A7B" w:rsidR="005B16D2" w:rsidRPr="00EC4286" w:rsidRDefault="0009743B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B0F0B" w14:textId="07ED4FBF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Pražnjenje spremnika 5000 l – press gospodarstva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FFCC" w14:textId="77777777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9E170B" w14:textId="4E715703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E6C3FC" w14:textId="43A93A89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13,00</w:t>
            </w:r>
          </w:p>
        </w:tc>
      </w:tr>
      <w:tr w:rsidR="00EC4286" w:rsidRPr="00EC4286" w14:paraId="61BB256A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C343F" w14:textId="3988ED8F" w:rsidR="005B16D2" w:rsidRPr="00EC4286" w:rsidRDefault="0009743B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D23EF" w14:textId="7FA2D7FE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7000 l – press gospodarstva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79DE" w14:textId="77777777" w:rsidR="005B16D2" w:rsidRPr="00EC4286" w:rsidRDefault="005B16D2" w:rsidP="001F65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67FEA8" w14:textId="7C1E69F4" w:rsidR="005B16D2" w:rsidRPr="00EC4286" w:rsidRDefault="0053221B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A15808" w14:textId="41AE685A" w:rsidR="005B16D2" w:rsidRPr="00EC4286" w:rsidRDefault="00163BD7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33,00</w:t>
            </w:r>
          </w:p>
        </w:tc>
      </w:tr>
      <w:tr w:rsidR="00EC4286" w:rsidRPr="00EC4286" w14:paraId="7DF0B2FD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C3E9" w14:textId="7C53814F" w:rsidR="005B16D2" w:rsidRPr="00EC4286" w:rsidRDefault="0009743B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15.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4BEA1" w14:textId="7CF695AB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Minimalna javna usluga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1D910" w14:textId="5C4FD7BD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E12BF4" w14:textId="6D5833DF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14.487,00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60141F" w14:textId="36A41890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14.651,00</w:t>
            </w:r>
          </w:p>
        </w:tc>
      </w:tr>
      <w:tr w:rsidR="00EC4286" w:rsidRPr="00EC4286" w14:paraId="06C4120E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ADE19" w14:textId="16FCAE27" w:rsidR="005B16D2" w:rsidRPr="00EC4286" w:rsidRDefault="0009743B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729F1" w14:textId="3440D312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1100 l - groblja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0D99F" w14:textId="7E145E80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A95EC9" w14:textId="777374D5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672,00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A61D70" w14:textId="0998E0A6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820,00</w:t>
            </w:r>
          </w:p>
        </w:tc>
      </w:tr>
      <w:tr w:rsidR="00EC4286" w:rsidRPr="00EC4286" w14:paraId="75E85F3C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E3782" w14:textId="78201246" w:rsidR="005B16D2" w:rsidRPr="00EC4286" w:rsidRDefault="0009743B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78C0" w14:textId="772B9733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5000 l - groblja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947C7" w14:textId="6E7A4377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1351AB" w14:textId="6B087A7D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30E5B0" w14:textId="1D4B78B6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37,00</w:t>
            </w:r>
          </w:p>
        </w:tc>
      </w:tr>
      <w:tr w:rsidR="00EC4286" w:rsidRPr="00EC4286" w14:paraId="7CE0512B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6059B" w14:textId="3F9C88F8" w:rsidR="005B16D2" w:rsidRPr="00EC4286" w:rsidRDefault="0009743B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0524" w14:textId="768A215B" w:rsidR="005B16D2" w:rsidRPr="00EC4286" w:rsidRDefault="005B16D2" w:rsidP="005B16D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Pražnjenje spremnika 7000 l - groblja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C1D41" w14:textId="637B2CE1" w:rsidR="005B16D2" w:rsidRPr="00EC4286" w:rsidRDefault="005B16D2" w:rsidP="005B16D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CB2519" w14:textId="0192347C" w:rsidR="005B16D2" w:rsidRPr="00EC4286" w:rsidRDefault="0053221B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5B0BCB" w14:textId="1286C667" w:rsidR="005B16D2" w:rsidRPr="00EC4286" w:rsidRDefault="00163BD7" w:rsidP="005B16D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11,00</w:t>
            </w:r>
          </w:p>
        </w:tc>
      </w:tr>
      <w:tr w:rsidR="00EC4286" w:rsidRPr="00EC4286" w14:paraId="385001B7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B6B3B5" w14:textId="77777777" w:rsidR="0009743B" w:rsidRPr="00EC4286" w:rsidRDefault="0009743B" w:rsidP="0009743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18E28B" w14:textId="5BE34D4D" w:rsidR="0009743B" w:rsidRPr="00EC4286" w:rsidRDefault="0009743B" w:rsidP="0009743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Ukupno javna usluga sakupljanja komunalnog otpada za gospodarstva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7ECC0" w14:textId="77777777" w:rsidR="0009743B" w:rsidRPr="00EC4286" w:rsidRDefault="0009743B" w:rsidP="0009743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D025E24" w14:textId="0126AA80" w:rsidR="0009743B" w:rsidRPr="00EC4286" w:rsidRDefault="0009743B" w:rsidP="0009743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EE23D22" w14:textId="77777777" w:rsidR="0009743B" w:rsidRPr="00EC4286" w:rsidRDefault="0009743B" w:rsidP="0009743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C4286" w:rsidRPr="00EC4286" w14:paraId="08572F90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AEF39" w14:textId="78E0E6E1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81AD8" w14:textId="50C9F647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Prijevoz i zbrinjavanje 5m3 – gospodarstva po pozivu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AD910" w14:textId="49C5EACB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619BF" w14:textId="1DB782A0" w:rsidR="0085523E" w:rsidRPr="00EC4286" w:rsidRDefault="0053221B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06938C" w14:textId="1E613D61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57,00</w:t>
            </w:r>
          </w:p>
        </w:tc>
      </w:tr>
      <w:tr w:rsidR="00EC4286" w:rsidRPr="00EC4286" w14:paraId="13DE9667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01BA8" w14:textId="282558FD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20.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CA08" w14:textId="610CD5BB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Prijevoz i zbrinjavanje 7 m3 – gospodarstva po pozivu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721D" w14:textId="48CD59B8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F6C13C" w14:textId="40EE9242" w:rsidR="0085523E" w:rsidRPr="00EC4286" w:rsidRDefault="0053221B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6020FE" w14:textId="289473C9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100,00</w:t>
            </w:r>
          </w:p>
        </w:tc>
      </w:tr>
      <w:tr w:rsidR="00EC4286" w:rsidRPr="00EC4286" w14:paraId="6CF915E2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4CADF" w14:textId="21AF1460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1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77B05" w14:textId="3FE28AB6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Glomazni otpad 2m3 – domaćinstva po pozivu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73686" w14:textId="22559931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D385FF" w14:textId="71C3A403" w:rsidR="0085523E" w:rsidRPr="00EC4286" w:rsidRDefault="003875B1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C8873E" w14:textId="0D6783D0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2,00</w:t>
            </w:r>
          </w:p>
        </w:tc>
      </w:tr>
      <w:tr w:rsidR="00EC4286" w:rsidRPr="00EC4286" w14:paraId="39088D19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3734B" w14:textId="1B83C872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2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AE068" w14:textId="647FF2D4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Glomazni otpad 5m3 – domaćinstva po pozivu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FDFA7" w14:textId="48E2A299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83FCC2" w14:textId="23B5C8CE" w:rsidR="0085523E" w:rsidRPr="00EC4286" w:rsidRDefault="003875B1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847852" w14:textId="7482313C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19,00</w:t>
            </w:r>
          </w:p>
        </w:tc>
      </w:tr>
      <w:tr w:rsidR="00EC4286" w:rsidRPr="00EC4286" w14:paraId="5A529257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04D38" w14:textId="7E7A44DE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3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F3876" w14:textId="2DA2257A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Glomazni otpad 7m3 – domaćinstva po pozivu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5B58C" w14:textId="3984B175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129BEA" w14:textId="14900358" w:rsidR="0085523E" w:rsidRPr="00EC4286" w:rsidRDefault="003875B1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F45AF8" w14:textId="36979968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22,00</w:t>
            </w:r>
          </w:p>
        </w:tc>
      </w:tr>
      <w:tr w:rsidR="00EC4286" w:rsidRPr="00EC4286" w14:paraId="1D617FF8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B93D2" w14:textId="25450C05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2A74B" w14:textId="3104D4B4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Glomazni otpad 10m3 – gospodarstva po pozivu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D771" w14:textId="3298A23B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0DD2CD" w14:textId="10AB5330" w:rsidR="0085523E" w:rsidRPr="00EC4286" w:rsidRDefault="003875B1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5D10FC" w14:textId="0FD5D156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41,00</w:t>
            </w:r>
          </w:p>
        </w:tc>
      </w:tr>
      <w:tr w:rsidR="00EC4286" w:rsidRPr="00EC4286" w14:paraId="404172D3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28D49" w14:textId="205E5391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2FE56" w14:textId="430190F2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Glomazni otpada 10m3 – domaćinstva po pozivu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1AC2" w14:textId="24948B46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13656F" w14:textId="34275AA3" w:rsidR="0085523E" w:rsidRPr="00EC4286" w:rsidRDefault="003875B1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72EF5" w14:textId="152ACC09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17,00</w:t>
            </w:r>
          </w:p>
        </w:tc>
      </w:tr>
      <w:tr w:rsidR="00EC4286" w:rsidRPr="00EC4286" w14:paraId="1653F201" w14:textId="77777777" w:rsidTr="0085523E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D6EC8" w14:textId="0D9DA693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6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FB8FD" w14:textId="35E40A05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Zbrinjavanje otpada na odlagalištu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87C95" w14:textId="0BE79F95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301C39" w14:textId="4636F63A" w:rsidR="0085523E" w:rsidRPr="00EC4286" w:rsidRDefault="003875B1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1.400.000,00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B7841C" w14:textId="202EDDA9" w:rsidR="0085523E" w:rsidRPr="00EC4286" w:rsidRDefault="00E5316F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565.565,00</w:t>
            </w:r>
          </w:p>
        </w:tc>
      </w:tr>
      <w:tr w:rsidR="00EC4286" w:rsidRPr="00EC4286" w14:paraId="441C6A21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AD861" w14:textId="0F49F40E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7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BCD4B" w14:textId="2C94A40B" w:rsidR="0085523E" w:rsidRPr="00EC4286" w:rsidRDefault="0085523E" w:rsidP="008552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Zbrinjavanje otpada na odlagalištu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F77BD" w14:textId="7DEE19AD" w:rsidR="0085523E" w:rsidRPr="00EC4286" w:rsidRDefault="0085523E" w:rsidP="0085523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C137B1" w14:textId="44CD957B" w:rsidR="0085523E" w:rsidRPr="00EC4286" w:rsidRDefault="003875B1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827DAE" w14:textId="3B49FEFB" w:rsidR="0085523E" w:rsidRPr="00EC4286" w:rsidRDefault="0085523E" w:rsidP="0085523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286" w:rsidRPr="00EC4286" w14:paraId="3DEA3526" w14:textId="77777777" w:rsidTr="00336C4D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3972CBF" w14:textId="77777777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9C820A" w14:textId="49480DD6" w:rsidR="005B16D2" w:rsidRPr="00EC4286" w:rsidRDefault="005B16D2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Ukupno </w:t>
            </w:r>
            <w:r w:rsidR="0085523E"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sakupljanje i zbrinjavanje otpada van javne usluge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358DA1" w14:textId="77777777" w:rsidR="005B16D2" w:rsidRPr="00EC4286" w:rsidRDefault="005B16D2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8724B7" w14:textId="4367A8D9" w:rsidR="005B16D2" w:rsidRPr="00EC4286" w:rsidRDefault="005B16D2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986868" w14:textId="77777777" w:rsidR="005B16D2" w:rsidRPr="00EC4286" w:rsidRDefault="005B16D2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C4286" w:rsidRPr="00EC4286" w14:paraId="1094463F" w14:textId="77777777" w:rsidTr="00336C4D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83FCE" w14:textId="4B7A2DE5" w:rsidR="00336C4D" w:rsidRPr="00EC4286" w:rsidRDefault="00645666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</w:t>
            </w:r>
            <w:r w:rsidR="003875B1">
              <w:rPr>
                <w:rFonts w:ascii="Arial Narrow" w:hAnsi="Arial Narrow"/>
                <w:sz w:val="24"/>
                <w:szCs w:val="24"/>
              </w:rPr>
              <w:t>8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48CEB" w14:textId="21CD3B39" w:rsidR="00336C4D" w:rsidRPr="00EC4286" w:rsidRDefault="00336C4D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Neopasni proizvodni otpad 100101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EC6FF" w14:textId="3A7ABB6A" w:rsidR="00336C4D" w:rsidRPr="00EC4286" w:rsidRDefault="00336C4D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50440" w14:textId="6FE110D4" w:rsidR="00336C4D" w:rsidRPr="00EC4286" w:rsidRDefault="00336C4D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40B609" w14:textId="0A711DAA" w:rsidR="00336C4D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52,60</w:t>
            </w:r>
          </w:p>
        </w:tc>
      </w:tr>
      <w:tr w:rsidR="00EC4286" w:rsidRPr="00EC4286" w14:paraId="474030E8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63AB1" w14:textId="6676EF50" w:rsidR="00336C4D" w:rsidRPr="00EC4286" w:rsidRDefault="003875B1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</w:t>
            </w:r>
            <w:r w:rsidR="00645666"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69848" w14:textId="3F1241FF" w:rsidR="00336C4D" w:rsidRPr="00EC4286" w:rsidRDefault="00336C4D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Neopasni otpad 19 12 12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CBEEC" w14:textId="11749AF1" w:rsidR="00336C4D" w:rsidRPr="00EC4286" w:rsidRDefault="00336C4D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F5497D" w14:textId="06C8C394" w:rsidR="00336C4D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110D83" w14:textId="53538729" w:rsidR="00336C4D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1.027,74</w:t>
            </w:r>
          </w:p>
        </w:tc>
      </w:tr>
      <w:tr w:rsidR="00EC4286" w:rsidRPr="00EC4286" w14:paraId="10351144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B5CC3" w14:textId="3B17B7AE" w:rsidR="005D5715" w:rsidRPr="00EC4286" w:rsidRDefault="00645666" w:rsidP="005D571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0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26EF1" w14:textId="3A0A762B" w:rsidR="005D5715" w:rsidRPr="00EC4286" w:rsidRDefault="005D5715" w:rsidP="005D571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Deponiranje otpadne mase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060B" w14:textId="6B1A34B2" w:rsidR="005D5715" w:rsidRPr="00EC4286" w:rsidRDefault="005D5715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EF9C74" w14:textId="558D80C9" w:rsidR="005D5715" w:rsidRPr="00EC4286" w:rsidRDefault="003875B1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51DA6A" w14:textId="0CFF109A" w:rsidR="005D5715" w:rsidRPr="00EC4286" w:rsidRDefault="00E5316F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28.120,00</w:t>
            </w:r>
          </w:p>
        </w:tc>
      </w:tr>
      <w:tr w:rsidR="00EC4286" w:rsidRPr="00EC4286" w14:paraId="2947ED17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02745" w14:textId="2C9F747D" w:rsidR="005D5715" w:rsidRPr="00EC4286" w:rsidRDefault="00645666" w:rsidP="005D571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1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8411" w14:textId="20DC60CB" w:rsidR="005D5715" w:rsidRPr="00EC4286" w:rsidRDefault="005D5715" w:rsidP="005D571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Neopasni proizvodni otpad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5FB5" w14:textId="67647FEE" w:rsidR="005D5715" w:rsidRPr="00EC4286" w:rsidRDefault="005D5715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A6934C" w14:textId="07EB6402" w:rsidR="005D5715" w:rsidRPr="00EC4286" w:rsidRDefault="003875B1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6D9DB5" w14:textId="35BD7E5A" w:rsidR="005D5715" w:rsidRPr="00EC4286" w:rsidRDefault="00E5316F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731,96</w:t>
            </w:r>
          </w:p>
        </w:tc>
      </w:tr>
      <w:tr w:rsidR="00EC4286" w:rsidRPr="00EC4286" w14:paraId="667141DA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C2CE" w14:textId="6F6D4CFE" w:rsidR="005D5715" w:rsidRPr="00EC4286" w:rsidRDefault="00645666" w:rsidP="005D571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2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A3D76" w14:textId="1BE49E26" w:rsidR="005D5715" w:rsidRPr="00EC4286" w:rsidRDefault="005D5715" w:rsidP="005D571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Neopasni proizvodni otpada 100101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D5E5" w14:textId="158CC3A0" w:rsidR="005D5715" w:rsidRPr="00EC4286" w:rsidRDefault="005D5715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2EA01D" w14:textId="2429E6F2" w:rsidR="005D5715" w:rsidRPr="00EC4286" w:rsidRDefault="003875B1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C13DEB" w14:textId="0CC5AD87" w:rsidR="005D5715" w:rsidRPr="00EC4286" w:rsidRDefault="00E5316F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198,76</w:t>
            </w:r>
          </w:p>
        </w:tc>
      </w:tr>
      <w:tr w:rsidR="00EC4286" w:rsidRPr="00EC4286" w14:paraId="09806937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954FFAB" w14:textId="77777777" w:rsidR="005D5715" w:rsidRPr="00EC4286" w:rsidRDefault="005D5715" w:rsidP="005D571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E0ED7F" w14:textId="538DF2F7" w:rsidR="005D5715" w:rsidRPr="00EC4286" w:rsidRDefault="005D5715" w:rsidP="005D5715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Zbrinjavanje neopasnog otpada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C03DCF7" w14:textId="77777777" w:rsidR="005D5715" w:rsidRPr="00EC4286" w:rsidRDefault="005D5715" w:rsidP="005D571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B40DE4A" w14:textId="7AC55715" w:rsidR="005D5715" w:rsidRPr="00EC4286" w:rsidRDefault="005D5715" w:rsidP="005D571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429C83FD" w14:textId="0AB35339" w:rsidR="005D5715" w:rsidRPr="00EC4286" w:rsidRDefault="005D5715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286" w:rsidRPr="00EC4286" w14:paraId="1CE9144B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ABB0B" w14:textId="73828FDB" w:rsidR="00336C4D" w:rsidRPr="00EC4286" w:rsidRDefault="00645666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3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64ADF" w14:textId="69E8E356" w:rsidR="00336C4D" w:rsidRPr="00EC4286" w:rsidRDefault="00336C4D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Azbest izvan županije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177D" w14:textId="5DDB153C" w:rsidR="00336C4D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690560" w14:textId="5A9EA188" w:rsidR="00336C4D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003474" w14:textId="34743BEC" w:rsidR="00336C4D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496.960,004</w:t>
            </w:r>
          </w:p>
        </w:tc>
      </w:tr>
      <w:tr w:rsidR="00EC4286" w:rsidRPr="00EC4286" w14:paraId="37F18D8D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5DEC9" w14:textId="0DFE5DC2" w:rsidR="00336C4D" w:rsidRPr="00EC4286" w:rsidRDefault="00645666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0ACF3" w14:textId="0D781A15" w:rsidR="00336C4D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Azbest unutar pruža</w:t>
            </w:r>
            <w:r w:rsidR="00CE3CFF" w:rsidRPr="00EC4286">
              <w:rPr>
                <w:rFonts w:ascii="Arial Narrow" w:hAnsi="Arial Narrow"/>
                <w:sz w:val="24"/>
                <w:szCs w:val="24"/>
              </w:rPr>
              <w:t>nja</w:t>
            </w:r>
            <w:r w:rsidRPr="00EC4286">
              <w:rPr>
                <w:rFonts w:ascii="Arial Narrow" w:hAnsi="Arial Narrow"/>
                <w:sz w:val="24"/>
                <w:szCs w:val="24"/>
              </w:rPr>
              <w:t xml:space="preserve"> javne usluge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79747" w14:textId="4D90B3B6" w:rsidR="00336C4D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83770E" w14:textId="6334C1CB" w:rsidR="00336C4D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7B1C18" w14:textId="1013CF00" w:rsidR="00336C4D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43.320,00</w:t>
            </w:r>
          </w:p>
        </w:tc>
      </w:tr>
      <w:tr w:rsidR="00EC4286" w:rsidRPr="00EC4286" w14:paraId="67388871" w14:textId="77777777" w:rsidTr="005D5715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340EC" w14:textId="5A71507B" w:rsidR="00336C4D" w:rsidRPr="00EC4286" w:rsidRDefault="00645666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E740E" w14:textId="3C998D12" w:rsidR="00336C4D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Azbest unutar županije  područja </w:t>
            </w:r>
            <w:r w:rsidR="00E5316F">
              <w:rPr>
                <w:rFonts w:ascii="Arial Narrow" w:hAnsi="Arial Narrow"/>
                <w:sz w:val="24"/>
                <w:szCs w:val="24"/>
              </w:rPr>
              <w:t>županije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6FA27" w14:textId="33CF25F0" w:rsidR="00336C4D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D7856E" w14:textId="59696D84" w:rsidR="00336C4D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26AFF2" w14:textId="44C5EE1F" w:rsidR="00336C4D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5.120,00</w:t>
            </w:r>
          </w:p>
        </w:tc>
      </w:tr>
      <w:tr w:rsidR="00EC4286" w:rsidRPr="00EC4286" w14:paraId="4E89C95F" w14:textId="77777777" w:rsidTr="005D5715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4C779AB" w14:textId="77777777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3934B98" w14:textId="413415C2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Zbrinjavanje otpada koji sadrži azbest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4C7E216" w14:textId="77777777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3390DA2" w14:textId="7FAACC84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CCB6B3" w14:textId="77777777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C4286" w:rsidRPr="00EC4286" w14:paraId="46E6FA86" w14:textId="77777777" w:rsidTr="005D5715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CB6263C" w14:textId="77777777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E5C780" w14:textId="51518EBD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Ukupno zbrinjavanje – ostalo RD – gospodarstva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4237581" w14:textId="17C23918" w:rsidR="005D5715" w:rsidRPr="00EC4286" w:rsidRDefault="00847FC3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0F5FC762" w14:textId="72656FEF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6870B545" w14:textId="5A510CD0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286" w:rsidRPr="00EC4286" w14:paraId="555BAC6A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46EC9" w14:textId="74ABE48E" w:rsidR="005D5715" w:rsidRPr="00EC4286" w:rsidRDefault="00645666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6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AFD18" w14:textId="0D0FC972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Plastika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6705" w14:textId="2AEE1AF0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91AD6" w14:textId="1C613B79" w:rsidR="005D5715" w:rsidRPr="00EC4286" w:rsidRDefault="003875B1" w:rsidP="005D571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974C6C" w14:textId="0D772FD5" w:rsidR="005D5715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4.680,00</w:t>
            </w:r>
          </w:p>
        </w:tc>
      </w:tr>
      <w:tr w:rsidR="00EC4286" w:rsidRPr="00EC4286" w14:paraId="46030A7F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62BAE" w14:textId="2C479C90" w:rsidR="005D5715" w:rsidRPr="00EC4286" w:rsidRDefault="00847FC3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7</w:t>
            </w:r>
            <w:r w:rsidR="00645666"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6A84D" w14:textId="06842CDC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Folija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34FA4" w14:textId="19896994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C30CDC" w14:textId="2B9617A0" w:rsidR="005D5715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D13C4D" w14:textId="61FA61F2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286" w:rsidRPr="00EC4286" w14:paraId="7B6B32F4" w14:textId="77777777" w:rsidTr="005D5715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87134" w14:textId="14D33AF2" w:rsidR="005D5715" w:rsidRPr="00EC4286" w:rsidRDefault="00847FC3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</w:t>
            </w:r>
            <w:r w:rsidR="003875B1">
              <w:rPr>
                <w:rFonts w:ascii="Arial Narrow" w:hAnsi="Arial Narrow"/>
                <w:sz w:val="24"/>
                <w:szCs w:val="24"/>
              </w:rPr>
              <w:t>8</w:t>
            </w:r>
            <w:r w:rsidR="00645666"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BA5AB" w14:textId="7C402154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Stiropor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F596D" w14:textId="3232B6BE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468F4E" w14:textId="674D1A0B" w:rsidR="005D5715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1.800,00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F45B9C" w14:textId="3B0F7BAD" w:rsidR="005D5715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460,00</w:t>
            </w:r>
          </w:p>
        </w:tc>
      </w:tr>
      <w:tr w:rsidR="00EC4286" w:rsidRPr="00EC4286" w14:paraId="2D40599E" w14:textId="77777777" w:rsidTr="005D5715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05D21" w14:textId="7C15D2AE" w:rsidR="005D5715" w:rsidRPr="00EC4286" w:rsidRDefault="003875B1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</w:t>
            </w:r>
            <w:r w:rsidR="00645666"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19E91" w14:textId="3610EBC1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Drvena sječka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09DF" w14:textId="1DF70BB3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F0B11D" w14:textId="62E7532F" w:rsidR="005D5715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290,00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C77E2E" w14:textId="4BEA7A3E" w:rsidR="005D5715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288,74</w:t>
            </w:r>
          </w:p>
        </w:tc>
      </w:tr>
      <w:tr w:rsidR="00EC4286" w:rsidRPr="00EC4286" w14:paraId="52958F23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58738" w14:textId="7AA03099" w:rsidR="005D5715" w:rsidRPr="00EC4286" w:rsidRDefault="00645666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</w:t>
            </w:r>
            <w:r w:rsidR="003875B1">
              <w:rPr>
                <w:rFonts w:ascii="Arial Narrow" w:hAnsi="Arial Narrow"/>
                <w:sz w:val="24"/>
                <w:szCs w:val="24"/>
              </w:rPr>
              <w:t>0</w:t>
            </w:r>
            <w:r w:rsidRPr="00EC428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162D0" w14:textId="4CFF4E47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Papir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7584" w14:textId="1AE85DBB" w:rsidR="005D5715" w:rsidRPr="00EC4286" w:rsidRDefault="00847FC3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812C62" w14:textId="2F51000F" w:rsidR="005D5715" w:rsidRPr="00EC4286" w:rsidRDefault="003875B1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9086F0" w14:textId="1785B615" w:rsidR="005D5715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1.028,04</w:t>
            </w:r>
          </w:p>
        </w:tc>
      </w:tr>
      <w:tr w:rsidR="00E5316F" w:rsidRPr="00EC4286" w14:paraId="448AF847" w14:textId="77777777" w:rsidTr="00336C4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61E26" w14:textId="1737F721" w:rsidR="00E5316F" w:rsidRPr="00EC4286" w:rsidRDefault="00E5316F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F82E1" w14:textId="4AEB8266" w:rsidR="00E5316F" w:rsidRPr="00EC4286" w:rsidRDefault="00E5316F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Otpadni materijal – željezo, lim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CBADE" w14:textId="5E379759" w:rsidR="00E5316F" w:rsidRPr="00EC4286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79BB48" w14:textId="4767FA16" w:rsidR="00E5316F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126A76" w14:textId="41161E0A" w:rsidR="00E5316F" w:rsidRDefault="00E5316F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90.140,00</w:t>
            </w:r>
          </w:p>
        </w:tc>
      </w:tr>
      <w:tr w:rsidR="00EC4286" w:rsidRPr="00EC4286" w14:paraId="215D1CF0" w14:textId="77777777" w:rsidTr="005D5715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9CC2980" w14:textId="77777777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8610219" w14:textId="0D6A737A" w:rsidR="005D5715" w:rsidRPr="00EC4286" w:rsidRDefault="005D5715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Prodaja  </w:t>
            </w:r>
            <w:r w:rsidR="00645666"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reciklabilnog 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otpada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C9A3075" w14:textId="77777777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1241B4E6" w14:textId="5674E8F3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DC59E76" w14:textId="77777777" w:rsidR="005D5715" w:rsidRPr="00EC4286" w:rsidRDefault="005D5715" w:rsidP="001F65B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208E2A4" w14:textId="1158B98E" w:rsidR="00E16686" w:rsidRPr="00EC42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5741B8E2" w14:textId="77777777" w:rsidR="00E16686" w:rsidRPr="00EC42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3D6DF810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264B7569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42A3669E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7293901B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4BC31869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1FD4EB81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3FCE35C8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3430B456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01CC8678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62C9CEB5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298370BC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3E78D426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20F1A714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25D3F6BA" w14:textId="77777777" w:rsidR="00E16686" w:rsidRDefault="00E16686" w:rsidP="006B1F34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0932CEB6" w14:textId="77777777" w:rsidR="00E770AD" w:rsidRDefault="00E770AD" w:rsidP="00B656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96430A" w14:textId="77777777" w:rsidR="00E770AD" w:rsidRDefault="00E770AD" w:rsidP="00B6562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1A5E1A" w14:textId="77777777" w:rsidR="00B65621" w:rsidRDefault="00B65621" w:rsidP="00B10BE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7DDB0A4" w14:textId="5D57791A" w:rsidR="00474113" w:rsidRPr="00EC4286" w:rsidRDefault="0094213B" w:rsidP="00B10BE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EC4286">
        <w:rPr>
          <w:rFonts w:ascii="Arial Narrow" w:hAnsi="Arial Narrow"/>
          <w:b/>
          <w:bCs/>
          <w:sz w:val="24"/>
          <w:szCs w:val="24"/>
        </w:rPr>
        <w:t xml:space="preserve">PRIHODI I RASHODI </w:t>
      </w:r>
      <w:r w:rsidR="00B20E34" w:rsidRPr="00EC4286">
        <w:rPr>
          <w:rFonts w:ascii="Arial Narrow" w:hAnsi="Arial Narrow"/>
          <w:b/>
          <w:bCs/>
          <w:sz w:val="24"/>
          <w:szCs w:val="24"/>
        </w:rPr>
        <w:t>– Odsjek za gospodarenje otpadom</w:t>
      </w: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96"/>
        <w:gridCol w:w="1624"/>
        <w:gridCol w:w="1603"/>
        <w:gridCol w:w="1688"/>
        <w:gridCol w:w="1504"/>
        <w:gridCol w:w="1377"/>
      </w:tblGrid>
      <w:tr w:rsidR="00EC4286" w:rsidRPr="00EC4286" w14:paraId="2F6B88FA" w14:textId="771F2FDD" w:rsidTr="0070234F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CE5865" w14:textId="77777777" w:rsidR="00797369" w:rsidRPr="00EC4286" w:rsidRDefault="00797369" w:rsidP="00FE3C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7" w:name="_Hlk197685870"/>
            <w:bookmarkStart w:id="8" w:name="_Hlk134529312"/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220C35" w14:textId="39A612D2" w:rsidR="00797369" w:rsidRPr="00EC4286" w:rsidRDefault="00F847E2" w:rsidP="00FE3C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3B2E4A" w14:textId="771718F1" w:rsidR="00797369" w:rsidRPr="00EC4286" w:rsidRDefault="00F847E2" w:rsidP="00FE3C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  u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4EEC54A5" w14:textId="2C70FCB2" w:rsidR="00797369" w:rsidRPr="00EC4286" w:rsidRDefault="00F847E2" w:rsidP="00FE3C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Plan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65B08E20" w14:textId="249864C9" w:rsidR="00797369" w:rsidRPr="00EC4286" w:rsidRDefault="00F847E2" w:rsidP="00FE3C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27C2D85" w14:textId="02CF3C3B" w:rsidR="00797369" w:rsidRPr="00EC4286" w:rsidRDefault="00F847E2" w:rsidP="00FE3C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 / 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0EB0115" w14:textId="4FB1BDE5" w:rsidR="00F847E2" w:rsidRPr="00EC4286" w:rsidRDefault="00F847E2" w:rsidP="00FE3C0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 / plan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</w:t>
            </w:r>
          </w:p>
        </w:tc>
      </w:tr>
      <w:bookmarkEnd w:id="7"/>
      <w:tr w:rsidR="00E64F7A" w:rsidRPr="00EC4286" w14:paraId="18F1C2ED" w14:textId="7B70E3BF" w:rsidTr="00E07096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D686B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A311" w14:textId="5030724B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Ukupno prihodi od javne usluge sakupljanja otpada domaćinstva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A6FC" w14:textId="1DC6365D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1.570.402,00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6037B" w14:textId="1AD5A43D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1.767.300,00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AF541" w14:textId="1F9ABA32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1.838.439,45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DE21FB" w14:textId="1DE973CF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117,07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CA5CF2" w14:textId="29E50936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104,03</w:t>
            </w:r>
          </w:p>
        </w:tc>
      </w:tr>
      <w:tr w:rsidR="00E64F7A" w:rsidRPr="00EC4286" w14:paraId="3E240444" w14:textId="165C83B0" w:rsidTr="00E07096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FCC7A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17A5" w14:textId="6E797400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Ukupno prihodi od javne usluge sakupljanja otpada gospodarstva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FF0B" w14:textId="6CFAE4E4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617.210,80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2DCA0" w14:textId="7ADB6F36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707.450,00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4C306" w14:textId="7246AF51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731.526,79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34AD42" w14:textId="0147E5A3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118,52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E7B144" w14:textId="7D5965E2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103,40</w:t>
            </w:r>
          </w:p>
        </w:tc>
      </w:tr>
      <w:tr w:rsidR="00E64F7A" w:rsidRPr="00EC4286" w14:paraId="2B419ADC" w14:textId="1C8853F3" w:rsidTr="00E07096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22F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D2182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 od skupljanja i zbrinjavanja otpada van javne usluge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B470D" w14:textId="61261B9F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48.517,16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F535C" w14:textId="0D3FE9F3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61.550,00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B3FD5" w14:textId="56778DD3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61.990,33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094760" w14:textId="3C9816EC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127,77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40D42" w14:textId="2FFBC242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100,72</w:t>
            </w:r>
          </w:p>
        </w:tc>
      </w:tr>
      <w:tr w:rsidR="00E64F7A" w:rsidRPr="00EC4286" w14:paraId="3280FF7F" w14:textId="767D7F94" w:rsidTr="00E07096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BB4C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41021" w14:textId="5F447AE6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Zbrinjavanje neopasnog otpada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7A56" w14:textId="7AADC732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344.566,25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D2B56" w14:textId="3AAED47A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388.000,00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9613" w14:textId="21C67F58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305.199,35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945277" w14:textId="16E65D94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2C8942" w14:textId="41EC8928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78,66</w:t>
            </w:r>
          </w:p>
        </w:tc>
      </w:tr>
      <w:tr w:rsidR="00E64F7A" w:rsidRPr="00EC4286" w14:paraId="4B341517" w14:textId="679A5D46" w:rsidTr="00E07096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68534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DC1A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Zbrinjavanje otpada koje sadrži azbest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8C4D5" w14:textId="1232BD32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60.282,16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B4206" w14:textId="53C04F74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70.800,00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DFEFB" w14:textId="0381095A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140.952,98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F93E64" w14:textId="48558022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233,82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DB54C0" w14:textId="066DE4D8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199,09</w:t>
            </w:r>
          </w:p>
        </w:tc>
      </w:tr>
      <w:tr w:rsidR="00E64F7A" w:rsidRPr="00EC4286" w14:paraId="13C142B0" w14:textId="3C4F1C19" w:rsidTr="00E07096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FAE8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B712C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Ukupno zbrinjavanje - ostalo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6520" w14:textId="31716AA6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9.180,26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E7DAB" w14:textId="43622EBF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03440" w14:textId="15847F1D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7.703,24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F5B676" w14:textId="5CDE206E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83,91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59C5F" w14:textId="0F9B680B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64,19</w:t>
            </w:r>
          </w:p>
        </w:tc>
      </w:tr>
      <w:tr w:rsidR="00E64F7A" w:rsidRPr="00EC4286" w14:paraId="677A8D4E" w14:textId="772C9145" w:rsidTr="00E07096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8070B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3182C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 od prodaje otpada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2E78" w14:textId="3546A264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91.797,07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DDED4" w14:textId="3CB0C364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94.000,00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F9E4E" w14:textId="117AB073" w:rsidR="00E64F7A" w:rsidRPr="00EC4286" w:rsidRDefault="002F1C23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87.357,24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CDFD14" w14:textId="5897C094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95,16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72A93B" w14:textId="221CEB8A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92,93</w:t>
            </w:r>
          </w:p>
        </w:tc>
      </w:tr>
      <w:tr w:rsidR="00E64F7A" w:rsidRPr="00EC4286" w14:paraId="482DB69C" w14:textId="77777777" w:rsidTr="00E07096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B1A0F" w14:textId="071D1C58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37BED" w14:textId="15DAABD1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Prihodi od ostalih usluga odjela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62212" w14:textId="6A939ADD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68.688,91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5C077" w14:textId="79D89154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66.300,00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56A5A" w14:textId="5549ECDB" w:rsidR="00E64F7A" w:rsidRPr="00EC4286" w:rsidRDefault="002F1C23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23.572,29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6DD65D" w14:textId="1ECA83A6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C57532" w14:textId="14AB0906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35,55</w:t>
            </w:r>
          </w:p>
        </w:tc>
      </w:tr>
      <w:tr w:rsidR="00E64F7A" w:rsidRPr="00EC4286" w14:paraId="336B8E2E" w14:textId="7A66553B" w:rsidTr="00E07096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3176E" w14:textId="77777777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99F2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 od prodaje - doplatne vreće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CC196" w14:textId="5F1B6664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8.164,09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8605B" w14:textId="09820F8B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4D6D7" w14:textId="255139C4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7.265,50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E0B710" w14:textId="19954329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DBB9C1" w14:textId="322A7C9C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90,82</w:t>
            </w:r>
          </w:p>
        </w:tc>
      </w:tr>
      <w:tr w:rsidR="00E64F7A" w:rsidRPr="00EC4286" w14:paraId="732A5664" w14:textId="77777777" w:rsidTr="00E07096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A5E5" w14:textId="5A7F069B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FBD0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 - subvencije JLS (reciklažna dvorišta)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2830" w14:textId="1AECA772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153.433,74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29A2B" w14:textId="36BD523B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15091" w14:textId="2F494289" w:rsidR="00E64F7A" w:rsidRPr="00EC4286" w:rsidRDefault="002F1C23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164.304,48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9CA8B6" w14:textId="2D25151B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12663" w14:textId="7786ADF5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109,54</w:t>
            </w:r>
          </w:p>
        </w:tc>
      </w:tr>
      <w:tr w:rsidR="00E64F7A" w:rsidRPr="00EC4286" w14:paraId="324EF51E" w14:textId="1D53EB08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4A636" w14:textId="4601C256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95110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 od realizacije odgođenih prihoda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7BECA" w14:textId="562F3376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185.603,40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F5D9D" w14:textId="28C4DAA1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185.000,00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8EC05" w14:textId="049E4409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175.160,31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6C49E1" w14:textId="41725541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5B0A83" w14:textId="6515B935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94,68</w:t>
            </w:r>
          </w:p>
        </w:tc>
      </w:tr>
      <w:tr w:rsidR="00E64F7A" w:rsidRPr="00EC4286" w14:paraId="1811FB38" w14:textId="321FD71E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17CD7" w14:textId="4826E5E3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17A6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Prihodi od kamata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972" w14:textId="11FC7833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12.576,14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6638D" w14:textId="0E5F303E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C1E00" w14:textId="6FCE1BC7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12.251,80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8C7816" w14:textId="44A9B95B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97,42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E7A3D5" w14:textId="12A4AE93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81,68</w:t>
            </w:r>
          </w:p>
        </w:tc>
      </w:tr>
      <w:tr w:rsidR="00E64F7A" w:rsidRPr="00EC4286" w14:paraId="2A9E36A5" w14:textId="5684F2ED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F500A" w14:textId="26D0CA7A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E480F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Prihodi od naplaćenih ispravljenih potraživanja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F124E" w14:textId="03C3177C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61.098,82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B2699" w14:textId="5CC56BC9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7E929" w14:textId="4C4FD826" w:rsidR="00E64F7A" w:rsidRPr="00EC4286" w:rsidRDefault="0039578C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57.709,24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68520D" w14:textId="1DD2EC1A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0A266" w14:textId="4D65382C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96,18</w:t>
            </w:r>
          </w:p>
        </w:tc>
      </w:tr>
      <w:tr w:rsidR="00E64F7A" w:rsidRPr="00EC4286" w14:paraId="45F03060" w14:textId="55030F8D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189C" w14:textId="68767676" w:rsidR="00E64F7A" w:rsidRPr="00EC4286" w:rsidRDefault="00E64F7A" w:rsidP="00E64F7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3C2C9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prihodi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4FA4" w14:textId="40B4CD93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66.764,79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98BDF" w14:textId="7C8F179F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1B87A" w14:textId="3C3115B7" w:rsidR="00E64F7A" w:rsidRPr="00EC4286" w:rsidRDefault="00AF444F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36.</w:t>
            </w:r>
            <w:r w:rsidR="00495B2B">
              <w:rPr>
                <w:rFonts w:ascii="Arial Narrow" w:hAnsi="Arial Narrow"/>
                <w:sz w:val="24"/>
                <w:szCs w:val="24"/>
              </w:rPr>
              <w:t>51</w:t>
            </w:r>
            <w:r w:rsidR="00A56170">
              <w:rPr>
                <w:rFonts w:ascii="Arial Narrow" w:hAnsi="Arial Narrow"/>
                <w:sz w:val="24"/>
                <w:szCs w:val="24"/>
              </w:rPr>
              <w:t>9</w:t>
            </w:r>
            <w:r w:rsidR="00495B2B">
              <w:rPr>
                <w:rFonts w:ascii="Arial Narrow" w:hAnsi="Arial Narrow"/>
                <w:sz w:val="24"/>
                <w:szCs w:val="24"/>
              </w:rPr>
              <w:t>,25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786EA9" w14:textId="2B65989B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54,70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3A2C73" w14:textId="05FFB608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121,73</w:t>
            </w:r>
          </w:p>
        </w:tc>
      </w:tr>
      <w:tr w:rsidR="00E64F7A" w:rsidRPr="00EC4286" w14:paraId="251D04A7" w14:textId="36C816B6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7CBF00" w14:textId="6D6A5F06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B81A9A" w14:textId="7FFFA8C3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E130E1" w14:textId="5FC955F4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3.298.285,59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6B7F53" w14:textId="5467C674" w:rsidR="00E64F7A" w:rsidRPr="00EC4286" w:rsidRDefault="00DB4285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3.615.400,00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9BC46D" w14:textId="02C1A5C5" w:rsidR="00E64F7A" w:rsidRPr="00EC4286" w:rsidRDefault="001412A8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3.6</w:t>
            </w:r>
            <w:r w:rsidR="00AF444F">
              <w:rPr>
                <w:rFonts w:ascii="Arial Narrow" w:hAnsi="Arial Narrow"/>
                <w:b/>
                <w:bCs/>
                <w:sz w:val="24"/>
                <w:szCs w:val="24"/>
              </w:rPr>
              <w:t>49.</w:t>
            </w:r>
            <w:r w:rsidR="00A56170">
              <w:rPr>
                <w:rFonts w:ascii="Arial Narrow" w:hAnsi="Arial Narrow"/>
                <w:b/>
                <w:bCs/>
                <w:sz w:val="24"/>
                <w:szCs w:val="24"/>
              </w:rPr>
              <w:t>952</w:t>
            </w:r>
            <w:r w:rsidR="00495B2B">
              <w:rPr>
                <w:rFonts w:ascii="Arial Narrow" w:hAnsi="Arial Narrow"/>
                <w:b/>
                <w:bCs/>
                <w:sz w:val="24"/>
                <w:szCs w:val="24"/>
              </w:rPr>
              <w:t>,25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51C2347" w14:textId="5428A891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110,66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382287F" w14:textId="1CE7FED1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100,96</w:t>
            </w:r>
          </w:p>
        </w:tc>
      </w:tr>
      <w:tr w:rsidR="00E64F7A" w:rsidRPr="00EC4286" w14:paraId="09407D00" w14:textId="77777777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E239F" w14:textId="1CA1575A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97FA7" w14:textId="3BFCAA26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Troškovi sirovina i materijala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2EAED" w14:textId="6CA3FFEB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26.800,72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B8E53" w14:textId="79CD3E5F" w:rsidR="00E64F7A" w:rsidRPr="00EC4286" w:rsidRDefault="00FF336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FB2E4" w14:textId="12BC89E6" w:rsidR="00E64F7A" w:rsidRPr="00EC4286" w:rsidRDefault="001412A8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20.706,22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2E72CD" w14:textId="56068CB1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77,26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F6EF20" w14:textId="7449435F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25,88</w:t>
            </w:r>
          </w:p>
        </w:tc>
      </w:tr>
      <w:tr w:rsidR="00E64F7A" w:rsidRPr="00EC4286" w14:paraId="3FD2EE59" w14:textId="77777777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EBEA0" w14:textId="5937564A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3B687" w14:textId="79E8EF19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Troškovi energije, rez. dijelova i sit. inventara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1313" w14:textId="449D8DBC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179.077,37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EA0AB" w14:textId="788AC69A" w:rsidR="00E64F7A" w:rsidRPr="00EC4286" w:rsidRDefault="00FF336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6C3B3" w14:textId="7E8CDA06" w:rsidR="00E64F7A" w:rsidRPr="00EC4286" w:rsidRDefault="001412A8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173.592,90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7E5C02" w14:textId="2D0575FE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9C721F" w14:textId="5B811CDB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91,36</w:t>
            </w:r>
          </w:p>
        </w:tc>
      </w:tr>
      <w:tr w:rsidR="00E64F7A" w:rsidRPr="00EC4286" w14:paraId="1284337B" w14:textId="77777777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EB459" w14:textId="749C06BA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99693" w14:textId="1BA50BF1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Troškovi usluga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22985" w14:textId="757E7E4E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277.285,58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F9BEC" w14:textId="1C70ECE3" w:rsidR="00E64F7A" w:rsidRPr="00EC4286" w:rsidRDefault="00FF336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332.500,00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D9DF3" w14:textId="3D5ACF8F" w:rsidR="00E64F7A" w:rsidRPr="00EC4286" w:rsidRDefault="001412A8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331.196,86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315EBA" w14:textId="1C9F340A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119,44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0BCB54" w14:textId="55FC736C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99,61</w:t>
            </w:r>
          </w:p>
        </w:tc>
      </w:tr>
      <w:tr w:rsidR="00E64F7A" w:rsidRPr="00EC4286" w14:paraId="7283D88D" w14:textId="77777777" w:rsidTr="00E07096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27691" w14:textId="422EE0B6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B63AD" w14:textId="1859321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Troškovi djelatnika (plaće i naknade)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DD3B" w14:textId="3F93C048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740.402,58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3042A" w14:textId="5E4398C6" w:rsidR="00E64F7A" w:rsidRPr="00EC4286" w:rsidRDefault="00FF336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843.200,00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39008" w14:textId="72D7727B" w:rsidR="00E64F7A" w:rsidRPr="00EC4286" w:rsidRDefault="001412A8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903.093,66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D95567" w14:textId="78795186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121,97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E29BB" w14:textId="6D0ABA96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107,10</w:t>
            </w:r>
          </w:p>
        </w:tc>
      </w:tr>
      <w:tr w:rsidR="00E64F7A" w:rsidRPr="00EC4286" w14:paraId="5CA8989E" w14:textId="77777777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0BC22" w14:textId="1D61E4A3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5305" w14:textId="113F8EC9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Troškovi amortizacije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CB98" w14:textId="33447040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343.471,19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66BD2" w14:textId="3251EE0D" w:rsidR="00E64F7A" w:rsidRPr="00EC4286" w:rsidRDefault="00FF336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33CD0" w14:textId="55CE22B1" w:rsidR="00E64F7A" w:rsidRPr="00EC4286" w:rsidRDefault="007E44AF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523.954,87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10FC7D" w14:textId="7E4FD714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152,55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B303E1" w14:textId="24456C4D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87,33</w:t>
            </w:r>
          </w:p>
        </w:tc>
      </w:tr>
      <w:tr w:rsidR="00E64F7A" w:rsidRPr="00EC4286" w14:paraId="4EEBEC3A" w14:textId="77777777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CC0BD" w14:textId="71B8AC40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AE29C" w14:textId="5830B78D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 xml:space="preserve">Ostali troškovi 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4D3E" w14:textId="1EC25D05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161.457,79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423CE" w14:textId="35FFD9C0" w:rsidR="00E64F7A" w:rsidRPr="00EC4286" w:rsidRDefault="00FF336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162.800,00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7F55" w14:textId="4FDB14B9" w:rsidR="00E64F7A" w:rsidRPr="00EC4286" w:rsidRDefault="001412A8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326.292,62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07D67E" w14:textId="27E387DC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BC67EE" w14:textId="15994CBB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200,43</w:t>
            </w:r>
          </w:p>
        </w:tc>
      </w:tr>
      <w:tr w:rsidR="00E64F7A" w:rsidRPr="00EC4286" w14:paraId="4FB358B6" w14:textId="77777777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9B5E5" w14:textId="3DFAE60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3F88B" w14:textId="0314AB8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Raspored troškova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CAFB" w14:textId="7A198F55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1.480.786,17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1DAE5" w14:textId="2EAACCF0" w:rsidR="00E64F7A" w:rsidRPr="00EC4286" w:rsidRDefault="00FF336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1.380.000,00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7699F" w14:textId="756AB279" w:rsidR="00E64F7A" w:rsidRPr="00EC4286" w:rsidRDefault="00F85F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1.324.600,49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2BB7EE" w14:textId="2FF0126D" w:rsidR="00E64F7A" w:rsidRPr="00EC4286" w:rsidRDefault="00823D10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3BDDA8" w14:textId="73832C3F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95,99</w:t>
            </w:r>
          </w:p>
        </w:tc>
      </w:tr>
      <w:tr w:rsidR="00E64F7A" w:rsidRPr="00EC4286" w14:paraId="3F5F86F8" w14:textId="77777777" w:rsidTr="00E0709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5F93AD" w14:textId="651F3626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B10AEC" w14:textId="6CE16549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1FCC69D" w14:textId="31E2958C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3.209.281,40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C6ECC" w14:textId="48CAF329" w:rsidR="00E64F7A" w:rsidRPr="00EC4286" w:rsidRDefault="00FF336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3.588.500,00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34208" w14:textId="227A01B0" w:rsidR="00E64F7A" w:rsidRPr="00EC4286" w:rsidRDefault="00F85F85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3.603.437,62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FD8F00C" w14:textId="618AD99D" w:rsidR="00E64F7A" w:rsidRPr="00EC4286" w:rsidRDefault="00823D10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112,28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07DA63F" w14:textId="48C45455" w:rsidR="00E64F7A" w:rsidRPr="00EC4286" w:rsidRDefault="0060639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100,42</w:t>
            </w:r>
          </w:p>
        </w:tc>
      </w:tr>
      <w:tr w:rsidR="00EC4286" w:rsidRPr="00EC4286" w14:paraId="547F080E" w14:textId="77777777" w:rsidTr="003E3D80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EBC664" w14:textId="796D33D5" w:rsidR="003213A9" w:rsidRPr="00EC4286" w:rsidRDefault="003213A9" w:rsidP="003213A9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26ABBE" w14:textId="658C5F99" w:rsidR="003213A9" w:rsidRPr="00EC4286" w:rsidRDefault="003213A9" w:rsidP="003213A9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Rezultat poslovanja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976173" w14:textId="6C8A2654" w:rsidR="003213A9" w:rsidRPr="00EC4286" w:rsidRDefault="00E64F7A" w:rsidP="003213A9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89.004,19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27947" w14:textId="16EBCA2C" w:rsidR="003213A9" w:rsidRPr="00EC4286" w:rsidRDefault="00FF336A" w:rsidP="003213A9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26.900,00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38669" w14:textId="5AB3E1C5" w:rsidR="003213A9" w:rsidRPr="00EC4286" w:rsidRDefault="00F85F85" w:rsidP="003213A9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46.514,63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CF86075" w14:textId="49FE402C" w:rsidR="003213A9" w:rsidRPr="00EC4286" w:rsidRDefault="003213A9" w:rsidP="003213A9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F993B27" w14:textId="3F8AC6ED" w:rsidR="003213A9" w:rsidRPr="00EC4286" w:rsidRDefault="003213A9" w:rsidP="003213A9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A1DB6A3" w14:textId="77777777" w:rsidR="0094213B" w:rsidRDefault="0094213B" w:rsidP="006B1F34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bookmarkStart w:id="9" w:name="_Hlk27348432"/>
      <w:bookmarkEnd w:id="8"/>
    </w:p>
    <w:p w14:paraId="079DF51C" w14:textId="77777777" w:rsidR="00EC4286" w:rsidRDefault="00EC4286" w:rsidP="006B1F34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563ED525" w14:textId="77777777" w:rsidR="00E770AD" w:rsidRPr="00EC4286" w:rsidRDefault="00E770AD" w:rsidP="006B1F34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bookmarkEnd w:id="9"/>
    <w:p w14:paraId="55273608" w14:textId="7A59E22F" w:rsidR="00A066A0" w:rsidRPr="0094213B" w:rsidRDefault="00A066A0" w:rsidP="0094213B">
      <w:pPr>
        <w:pStyle w:val="Odlomakpopisa"/>
        <w:numPr>
          <w:ilvl w:val="0"/>
          <w:numId w:val="6"/>
        </w:numPr>
        <w:rPr>
          <w:rFonts w:ascii="Arial Narrow" w:hAnsi="Arial Narrow"/>
          <w:b/>
          <w:sz w:val="24"/>
          <w:szCs w:val="24"/>
        </w:rPr>
      </w:pPr>
      <w:r w:rsidRPr="0094213B">
        <w:rPr>
          <w:rFonts w:ascii="Arial Narrow" w:hAnsi="Arial Narrow"/>
          <w:b/>
          <w:sz w:val="24"/>
          <w:szCs w:val="24"/>
        </w:rPr>
        <w:t>Javna higijena</w:t>
      </w:r>
    </w:p>
    <w:p w14:paraId="5636E8F5" w14:textId="14CAE8A7" w:rsidR="00704342" w:rsidRDefault="00AA22D9" w:rsidP="001C65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704342">
        <w:rPr>
          <w:rFonts w:ascii="Arial Narrow" w:hAnsi="Arial Narrow"/>
          <w:sz w:val="24"/>
          <w:szCs w:val="24"/>
        </w:rPr>
        <w:t xml:space="preserve">Djelatnost javne higijene uključuje </w:t>
      </w:r>
      <w:r>
        <w:rPr>
          <w:rFonts w:ascii="Arial Narrow" w:hAnsi="Arial Narrow"/>
          <w:sz w:val="24"/>
          <w:szCs w:val="24"/>
        </w:rPr>
        <w:t xml:space="preserve"> radove čišćenja prometnih površina, košnja trave, održavanje cvjetnih nasada te odvoz i zbrinjavanje otpada koji nastaje pri obavljanju djelatnosti javne hig</w:t>
      </w:r>
      <w:r w:rsidR="00704342">
        <w:rPr>
          <w:rFonts w:ascii="Arial Narrow" w:hAnsi="Arial Narrow"/>
          <w:sz w:val="24"/>
          <w:szCs w:val="24"/>
        </w:rPr>
        <w:t xml:space="preserve">ijene, </w:t>
      </w:r>
      <w:r>
        <w:rPr>
          <w:rFonts w:ascii="Arial Narrow" w:hAnsi="Arial Narrow"/>
          <w:sz w:val="24"/>
          <w:szCs w:val="24"/>
        </w:rPr>
        <w:t xml:space="preserve">sukladno ugovoru o realizaciji programa održavanja komunalne infrastrukture u Gradu Požegi i prigradskim naseljima. Cijene radova utvrđene su troškovnikom jediničnih cijena radova koji je sastavni dio Ugovora. Održava se </w:t>
      </w:r>
      <w:r w:rsidR="001C6530">
        <w:rPr>
          <w:rFonts w:ascii="Arial Narrow" w:hAnsi="Arial Narrow"/>
          <w:sz w:val="24"/>
          <w:szCs w:val="24"/>
        </w:rPr>
        <w:t xml:space="preserve">preko 360.000 </w:t>
      </w:r>
      <w:r>
        <w:rPr>
          <w:rFonts w:ascii="Arial Narrow" w:hAnsi="Arial Narrow"/>
          <w:sz w:val="24"/>
          <w:szCs w:val="24"/>
        </w:rPr>
        <w:t xml:space="preserve"> m2 zelenih površina</w:t>
      </w:r>
      <w:r w:rsidR="001C6530">
        <w:rPr>
          <w:rFonts w:ascii="Arial Narrow" w:hAnsi="Arial Narrow"/>
          <w:sz w:val="24"/>
          <w:szCs w:val="24"/>
        </w:rPr>
        <w:t xml:space="preserve">  u Gradu Požegi </w:t>
      </w:r>
      <w:r w:rsidR="00704342">
        <w:rPr>
          <w:rFonts w:ascii="Arial Narrow" w:hAnsi="Arial Narrow"/>
          <w:sz w:val="24"/>
          <w:szCs w:val="24"/>
        </w:rPr>
        <w:t xml:space="preserve"> i 633 m2 cvjetnih gredica</w:t>
      </w:r>
      <w:r w:rsidR="001C6530">
        <w:rPr>
          <w:rFonts w:ascii="Arial Narrow" w:hAnsi="Arial Narrow"/>
          <w:sz w:val="24"/>
          <w:szCs w:val="24"/>
        </w:rPr>
        <w:t>, 293.000 m2 javnih površina te obavlja čišćenje 184.000 m2 ulica.</w:t>
      </w:r>
      <w:r w:rsidR="00704342">
        <w:rPr>
          <w:rFonts w:ascii="Arial Narrow" w:hAnsi="Arial Narrow"/>
          <w:sz w:val="24"/>
          <w:szCs w:val="24"/>
        </w:rPr>
        <w:t xml:space="preserve"> </w:t>
      </w:r>
    </w:p>
    <w:p w14:paraId="474C0B23" w14:textId="73CF83C0" w:rsidR="00182B20" w:rsidRDefault="00182B20" w:rsidP="001C65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Najveći udio prihoda ove djelatnosti ostvaruje se košnjom trave koje je podložna i ovisi o klimatskim uvjetima. Uz radove za Grad Požegu oba</w:t>
      </w:r>
      <w:r w:rsidR="0048586D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>ljaju se u znatno manjem iznosu i poslovi od</w:t>
      </w:r>
      <w:r w:rsidR="0048586D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žavanja za druge korisnike .</w:t>
      </w:r>
    </w:p>
    <w:p w14:paraId="460A42F1" w14:textId="33202934" w:rsidR="0003727F" w:rsidRDefault="00182B20" w:rsidP="001C65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cilju redovitog efikasnog i sigurnog održavanja zelenih površina provode se redovna održavanja i nabavke sredstava rada te zakonom propisane mjere zaštite za sigurnost radova, radnika, građana-prolaznika i </w:t>
      </w:r>
    </w:p>
    <w:p w14:paraId="72159D06" w14:textId="7DCEBD01" w:rsidR="00182B20" w:rsidRDefault="00182B20" w:rsidP="001C65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prometa. </w:t>
      </w:r>
    </w:p>
    <w:p w14:paraId="1E27EB75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FA35FE0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490"/>
        <w:gridCol w:w="3119"/>
        <w:gridCol w:w="1202"/>
        <w:gridCol w:w="2433"/>
        <w:gridCol w:w="2963"/>
      </w:tblGrid>
      <w:tr w:rsidR="00EC4286" w:rsidRPr="00EC4286" w14:paraId="78711251" w14:textId="77777777" w:rsidTr="00543008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770DC6" w14:textId="77777777" w:rsidR="0003727F" w:rsidRPr="00EC4286" w:rsidRDefault="0003727F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586894" w14:textId="77777777" w:rsidR="0003727F" w:rsidRPr="00EC4286" w:rsidRDefault="0003727F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</w:tcPr>
          <w:p w14:paraId="47B0D526" w14:textId="1A01DF26" w:rsidR="0003727F" w:rsidRPr="00EC4286" w:rsidRDefault="0003727F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Jedinica mjere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33A290A2" w14:textId="4BA77CFF" w:rsidR="0003727F" w:rsidRPr="00EC4286" w:rsidRDefault="0003727F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Količine planirano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E936AB1" w14:textId="07A04BD0" w:rsidR="0003727F" w:rsidRPr="00EC4286" w:rsidRDefault="0003727F" w:rsidP="001F65B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Količine ostvareno</w:t>
            </w:r>
          </w:p>
        </w:tc>
      </w:tr>
      <w:tr w:rsidR="00EC4286" w:rsidRPr="00EC4286" w14:paraId="28E4A712" w14:textId="77777777" w:rsidTr="00543008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89DBF" w14:textId="77777777" w:rsidR="0003727F" w:rsidRPr="00EC4286" w:rsidRDefault="0003727F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866A7" w14:textId="3137B7FA" w:rsidR="0003727F" w:rsidRPr="00EC4286" w:rsidRDefault="00E2433C" w:rsidP="001F65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Sakupljanje otpadaka s javnih i zelenih površina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6EC56" w14:textId="03266148" w:rsidR="0003727F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D65E43" w14:textId="7CC51FA5" w:rsidR="0003727F" w:rsidRPr="00EC4286" w:rsidRDefault="00CD0CB6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5.900.000,00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EAEF22" w14:textId="61417895" w:rsidR="0003727F" w:rsidRPr="00EC4286" w:rsidRDefault="00615E75" w:rsidP="001F65B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7.100.000,00</w:t>
            </w:r>
          </w:p>
        </w:tc>
      </w:tr>
      <w:tr w:rsidR="00EC4286" w:rsidRPr="00EC4286" w14:paraId="142BC2D8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A2E76" w14:textId="77777777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5454D" w14:textId="2AB32C28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Strojno čišćenje prometnica i javnih površina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06C0D" w14:textId="7C4252A8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417304" w14:textId="083950CF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4.400.000,00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E64682" w14:textId="0664F6F2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3.506.805,00</w:t>
            </w:r>
          </w:p>
        </w:tc>
      </w:tr>
      <w:tr w:rsidR="00EC4286" w:rsidRPr="00EC4286" w14:paraId="6949A414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86F36" w14:textId="1120A20F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5623" w14:textId="2FAD1605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Košnja travnjaka i zelenih površina bez prikupljanja trave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6FA8" w14:textId="1769E481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904C16" w14:textId="4FCCD911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2.320,000,00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C3A97B" w14:textId="2F496110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2.286.122,00</w:t>
            </w:r>
          </w:p>
        </w:tc>
      </w:tr>
      <w:tr w:rsidR="00EC4286" w:rsidRPr="00EC4286" w14:paraId="203E8A94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E62B4" w14:textId="0EDA9C40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710C" w14:textId="57C02F1A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Košnja travnjaka i zelenih površina sa prikupljanjem i zbrinjavanjem travne mase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DB84" w14:textId="546FEAE0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5FF7B3" w14:textId="6EE87056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100.000,00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AE4FF7" w14:textId="3B676249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107.242,00</w:t>
            </w:r>
          </w:p>
        </w:tc>
      </w:tr>
      <w:tr w:rsidR="00EC4286" w:rsidRPr="00EC4286" w14:paraId="2C2AB62C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965B0" w14:textId="324503CE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EDE31" w14:textId="60A442F6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Održavanje živice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BBB2" w14:textId="57A3F3D2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3507E" w14:textId="0600E2A2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B3A76B" w14:textId="3E606619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EC4286" w:rsidRPr="00EC4286" w14:paraId="77ABD304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5E801" w14:textId="20266CDE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277EE" w14:textId="041098C8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Održavanje stabala – rad montera s motorkom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D22E" w14:textId="15D47FEE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1F1E0D" w14:textId="4222400A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D0D5EE" w14:textId="196B2468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96,00</w:t>
            </w:r>
          </w:p>
        </w:tc>
      </w:tr>
      <w:tr w:rsidR="00EC4286" w:rsidRPr="00EC4286" w14:paraId="2604F7E3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6F6B8" w14:textId="7E2DB946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3CBBB" w14:textId="18149CD7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Rad radnika u parkovima i zelenim površinama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AB70" w14:textId="7258EFC4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BCADBE" w14:textId="310250DD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624BDC" w14:textId="1C190714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3.020,00</w:t>
            </w:r>
          </w:p>
        </w:tc>
      </w:tr>
      <w:tr w:rsidR="00EC4286" w:rsidRPr="00EC4286" w14:paraId="1D4496F3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B9F2" w14:textId="4B99ACDF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6E1A" w14:textId="4A4AC101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Rad radnika na cvjetnim površinama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2B895" w14:textId="19803818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8FFD80" w14:textId="1BBE37F7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2.300,00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CFB60" w14:textId="75379A7D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989,00</w:t>
            </w:r>
          </w:p>
        </w:tc>
      </w:tr>
      <w:tr w:rsidR="00EC4286" w:rsidRPr="00EC4286" w14:paraId="0D4CD824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5752D" w14:textId="7D6D54B7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CF24C" w14:textId="62E8A2EF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Odvoz i odlaganje otpada u kontejnerima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83B3A" w14:textId="3656DD22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51662" w14:textId="531A5111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8803F" w14:textId="7317966B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57,00</w:t>
            </w:r>
          </w:p>
        </w:tc>
      </w:tr>
      <w:tr w:rsidR="00EC4286" w:rsidRPr="00EC4286" w14:paraId="6BFFBFF4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46DF" w14:textId="483776EC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0A717" w14:textId="2ED43BFC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Traktor sa cisternom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DB2B" w14:textId="79E658AB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32FB35" w14:textId="691EF48C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DBE57E" w14:textId="42884EA2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53,00</w:t>
            </w:r>
          </w:p>
        </w:tc>
      </w:tr>
      <w:tr w:rsidR="00EC4286" w:rsidRPr="00EC4286" w14:paraId="7A17CE22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18768" w14:textId="2C9BD372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88C7" w14:textId="05574616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Traktor s prikolicom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03EFE" w14:textId="1E95326B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DD6420" w14:textId="0AF0B3EA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56EEE6" w14:textId="3B2D26C7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26,00</w:t>
            </w:r>
          </w:p>
        </w:tc>
      </w:tr>
      <w:tr w:rsidR="00EC4286" w:rsidRPr="00EC4286" w14:paraId="3D73B7DB" w14:textId="77777777" w:rsidTr="00543008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D4B07" w14:textId="1D4539B7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42B4D" w14:textId="58272761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Traktor s malčerom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080F" w14:textId="3343AAAE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D7EE2F" w14:textId="27392313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D94689" w14:textId="508357C0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259,00</w:t>
            </w:r>
          </w:p>
        </w:tc>
      </w:tr>
      <w:tr w:rsidR="00EC4286" w:rsidRPr="00EC4286" w14:paraId="385E3EF1" w14:textId="77777777" w:rsidTr="00543008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E953C" w14:textId="0A15B09D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048E" w14:textId="69F5C56B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Teretno vozilo - kiper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6279" w14:textId="4A063744" w:rsidR="00543008" w:rsidRPr="00EC4286" w:rsidRDefault="00543008" w:rsidP="005430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CC0497" w14:textId="6D0313D6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8E88D" w14:textId="3BC529C7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69,00</w:t>
            </w:r>
          </w:p>
        </w:tc>
      </w:tr>
      <w:tr w:rsidR="00EC4286" w:rsidRPr="00EC4286" w14:paraId="6E83129B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759A" w14:textId="6FEA9473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4473" w14:textId="39331D80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Kopač utovarivač – kombinirani stroj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CFC2" w14:textId="24021C87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F4C50" w14:textId="58B1B1CF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76F4" w14:textId="019CF86A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119,00</w:t>
            </w:r>
          </w:p>
        </w:tc>
      </w:tr>
      <w:tr w:rsidR="00EC4286" w:rsidRPr="00EC4286" w14:paraId="427132A7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6CCC0" w14:textId="4C6F4821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9DE36" w14:textId="5E8B2A6E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Dostavno vozilo  - kiper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E65DA" w14:textId="000D271C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64ACB" w14:textId="3E716E02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1.350,00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0051F" w14:textId="66156057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1.838,00</w:t>
            </w:r>
          </w:p>
        </w:tc>
      </w:tr>
      <w:tr w:rsidR="00EC4286" w:rsidRPr="00EC4286" w14:paraId="72497A70" w14:textId="77777777" w:rsidTr="0010120B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60313" w14:textId="144EBC41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0DE6B" w14:textId="6D37D322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Motorna pila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AC00" w14:textId="13A21C44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006306" w14:textId="7228A0CD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300,00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3D404" w14:textId="0E0822E5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281,00</w:t>
            </w:r>
          </w:p>
        </w:tc>
      </w:tr>
      <w:tr w:rsidR="00EC4286" w:rsidRPr="00EC4286" w14:paraId="0E5BB132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B3260" w14:textId="37F1B59C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8497F" w14:textId="2954D511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Trimer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83E97" w14:textId="4D230DEF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FC33" w14:textId="342A486D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90619" w14:textId="3165734D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216,00</w:t>
            </w:r>
          </w:p>
        </w:tc>
      </w:tr>
      <w:tr w:rsidR="00EC4286" w:rsidRPr="00EC4286" w14:paraId="0E6DA5F6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E5462" w14:textId="34056A08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1622" w14:textId="2C7F33CE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Motorni puhač lišća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5EACD" w14:textId="54DA57EB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D62C8" w14:textId="641BB01E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38839" w14:textId="7EF12EC2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776,00</w:t>
            </w:r>
          </w:p>
        </w:tc>
      </w:tr>
      <w:tr w:rsidR="00EC4286" w:rsidRPr="00EC4286" w14:paraId="4AD20155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014F2" w14:textId="1EF43C59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06401" w14:textId="3D99EFC5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Motokultivator (freza)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36E8" w14:textId="576BAEAF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C3322" w14:textId="50C1C178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25273" w14:textId="79360888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44,00</w:t>
            </w:r>
          </w:p>
        </w:tc>
      </w:tr>
      <w:tr w:rsidR="00EC4286" w:rsidRPr="00EC4286" w14:paraId="3E116001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8D3A6" w14:textId="654D48B6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59A7" w14:textId="5C380D23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Usisavač lišća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270C" w14:textId="59194105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EC6DC" w14:textId="45CFAF81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B50D" w14:textId="0944A6BA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154,00</w:t>
            </w:r>
          </w:p>
        </w:tc>
      </w:tr>
      <w:tr w:rsidR="00EC4286" w:rsidRPr="00EC4286" w14:paraId="2C8E33E6" w14:textId="77777777" w:rsidTr="0010120B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2FA9B" w14:textId="0B2BC6C5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4D48A" w14:textId="1312098C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Motorne škare za orezivanje ćivice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A8FDE" w14:textId="38E047AA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1A7B" w14:textId="22F92837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AA90" w14:textId="042A2841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132,00</w:t>
            </w:r>
          </w:p>
        </w:tc>
      </w:tr>
      <w:tr w:rsidR="00EC4286" w:rsidRPr="00EC4286" w14:paraId="1F78A66A" w14:textId="77777777" w:rsidTr="0010120B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1A1A7" w14:textId="7C2F1E08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3824C" w14:textId="5CD0483E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Kranski malčer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768C" w14:textId="0F2A1F59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2CA00" w14:textId="07FA4677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C467B" w14:textId="16E3A5FF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772,00</w:t>
            </w:r>
          </w:p>
        </w:tc>
      </w:tr>
      <w:tr w:rsidR="00EC4286" w:rsidRPr="00EC4286" w14:paraId="7096DE91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B924A" w14:textId="59B31734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C9F1" w14:textId="0DCFA9E3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Hidraulična platforma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B1112" w14:textId="5E0163F6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C1EB" w14:textId="0DB42EA8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E412A" w14:textId="6576DD5C" w:rsidR="00543008" w:rsidRPr="00EC4286" w:rsidRDefault="00615E75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96,00</w:t>
            </w:r>
          </w:p>
        </w:tc>
      </w:tr>
      <w:tr w:rsidR="00EC4286" w:rsidRPr="00EC4286" w14:paraId="7293A8BE" w14:textId="77777777" w:rsidTr="0010120B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FCE39" w14:textId="33FD5EBB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75F6A" w14:textId="312E1145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Popravak korpica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1EFB" w14:textId="1741B4DF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542E0" w14:textId="0DD03AA3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4DFD" w14:textId="40D9E17B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286" w:rsidRPr="00EC4286" w14:paraId="1186623D" w14:textId="77777777" w:rsidTr="0010120B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F0808" w14:textId="4059036E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41B69" w14:textId="46D04131" w:rsidR="00543008" w:rsidRPr="00EC4286" w:rsidRDefault="00543008" w:rsidP="005430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Sadnice cvijeća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5267" w14:textId="6635EB67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kom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2094C" w14:textId="553873B2" w:rsidR="00543008" w:rsidRPr="00EC4286" w:rsidRDefault="00CD0CB6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7.000,00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B4DD9" w14:textId="40B887B4" w:rsidR="00543008" w:rsidRPr="00EC4286" w:rsidRDefault="00543008" w:rsidP="005430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7AC1E28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345229D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477928A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E5F337D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0593FDB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6AC588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D15751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228FC31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04FF217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B38B70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729B083" w14:textId="77777777" w:rsidR="0003727F" w:rsidRPr="00EC4286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0135E69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B8ABB0D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DFB14A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3C39D31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4C485CB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A2CC2E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94D712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BF819C2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5AB79B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C89AF61" w14:textId="77777777" w:rsidR="0003727F" w:rsidRDefault="0003727F" w:rsidP="001C653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9DE98BD" w14:textId="77777777" w:rsidR="00190BA7" w:rsidRDefault="00190BA7" w:rsidP="00AA22D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9071804" w14:textId="77777777" w:rsidR="00B10BED" w:rsidRDefault="00B10BED" w:rsidP="00AA22D9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1701"/>
        <w:gridCol w:w="1603"/>
        <w:gridCol w:w="1688"/>
        <w:gridCol w:w="1504"/>
        <w:gridCol w:w="1377"/>
      </w:tblGrid>
      <w:tr w:rsidR="00EC4286" w:rsidRPr="00EC4286" w14:paraId="73B208D0" w14:textId="77777777" w:rsidTr="00163BC3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4B4486" w14:textId="2FF1AD76" w:rsidR="000E3106" w:rsidRPr="00EC4286" w:rsidRDefault="000E3106" w:rsidP="000E310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908BF7" w14:textId="1F094F89" w:rsidR="000E3106" w:rsidRPr="00EC4286" w:rsidRDefault="000E3106" w:rsidP="000E310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5660EB" w14:textId="3E427CDB" w:rsidR="000E3106" w:rsidRPr="00EC4286" w:rsidRDefault="000E3106" w:rsidP="000E310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22D0D736" w14:textId="3B36D3DC" w:rsidR="000E3106" w:rsidRPr="00EC4286" w:rsidRDefault="000E3106" w:rsidP="000E310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Plan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40DD032A" w14:textId="2CC18159" w:rsidR="000E3106" w:rsidRPr="00EC4286" w:rsidRDefault="000E3106" w:rsidP="000E310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9CF4635" w14:textId="40BF4FB1" w:rsidR="000E3106" w:rsidRPr="00EC4286" w:rsidRDefault="000E3106" w:rsidP="000E310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 / 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1FC56B4C" w14:textId="472A442B" w:rsidR="000E3106" w:rsidRPr="00EC4286" w:rsidRDefault="000E3106" w:rsidP="000E310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 / plan 202</w:t>
            </w:r>
            <w:r w:rsidR="00E64F7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</w:t>
            </w:r>
          </w:p>
        </w:tc>
      </w:tr>
      <w:tr w:rsidR="00E64F7A" w:rsidRPr="00EC4286" w14:paraId="5AF781B7" w14:textId="77777777" w:rsidTr="00E354AB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91B56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A6AD0" w14:textId="5D2B2088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Prihodi po situaciji javna higijena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8CB9" w14:textId="2CFD1B2D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296.617,12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362E9" w14:textId="525C7A02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645FC" w14:textId="3F8CA1D5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365.542,65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79703" w14:textId="6FAF0485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123,24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905FD" w14:textId="2563FB5A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107,51</w:t>
            </w:r>
          </w:p>
        </w:tc>
      </w:tr>
      <w:tr w:rsidR="00E64F7A" w:rsidRPr="00EC4286" w14:paraId="53D83065" w14:textId="77777777" w:rsidTr="00E354AB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3C45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D0765" w14:textId="36A8D7F2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Ostale usluge javna higijena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18FD9" w14:textId="2EB90A9E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10.005,23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4FB9" w14:textId="3EC9EDD3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74884" w14:textId="686F9C48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8.897,94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5E7C3" w14:textId="56697520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90EC3" w14:textId="0FD8EEF3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22,24</w:t>
            </w:r>
          </w:p>
        </w:tc>
      </w:tr>
      <w:tr w:rsidR="00E64F7A" w:rsidRPr="00EC4286" w14:paraId="7D7408EB" w14:textId="77777777" w:rsidTr="00E354AB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7F90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B8E3A" w14:textId="304CDC92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3BE2" w14:textId="25913504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1.754,59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22DC2" w14:textId="70DA71D1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25175" w14:textId="68A9DF53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63,35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BB139" w14:textId="66E36F0E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AA8A1" w14:textId="75F24873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2,11</w:t>
            </w:r>
          </w:p>
        </w:tc>
      </w:tr>
      <w:tr w:rsidR="00E64F7A" w:rsidRPr="00EC4286" w14:paraId="7506BE48" w14:textId="77777777" w:rsidTr="00E354AB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66290" w14:textId="19D35C19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FDAF8" w14:textId="6EE1474E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Prihodi od prodaje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3FD3" w14:textId="4EAB93D9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D5280" w14:textId="58C001D6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2D1F6" w14:textId="24403F31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7DC5EC" w14:textId="3E2865FF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EDCBC" w14:textId="6AD26267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E64F7A" w:rsidRPr="00EC4286" w14:paraId="367EE39F" w14:textId="77777777" w:rsidTr="000706A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DB7F29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AA0A95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64C2EE" w14:textId="549C601A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308.376,94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970545" w14:textId="5B05AF3D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383.000,00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B1F59D" w14:textId="3139C207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374.503,94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28882B" w14:textId="6D64AE7F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121,44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FC7E1D" w14:textId="13591A07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97,78</w:t>
            </w:r>
          </w:p>
        </w:tc>
      </w:tr>
      <w:tr w:rsidR="00E64F7A" w:rsidRPr="00EC4286" w14:paraId="725152CC" w14:textId="77777777" w:rsidTr="00B67D9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105F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DC89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4D4F" w14:textId="77777777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2ABDC" w14:textId="77777777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800CB" w14:textId="77777777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35ED7" w14:textId="77777777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A1194" w14:textId="77777777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64F7A" w:rsidRPr="00EC4286" w14:paraId="3BB80288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25BDD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AFB95" w14:textId="57EC12B1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Materijal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27C36" w14:textId="70E06627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10.092,27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11D6" w14:textId="11363619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D1FFF" w14:textId="26C5D195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10.544,00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170FF" w14:textId="4357A965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10,45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8CE1C" w14:textId="6896AA1C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117,16</w:t>
            </w:r>
          </w:p>
        </w:tc>
      </w:tr>
      <w:tr w:rsidR="00E64F7A" w:rsidRPr="00EC4286" w14:paraId="60EB0491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5E6A3" w14:textId="7777777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DBCC8" w14:textId="5890B8BB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Gorivo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FF5A9" w14:textId="1DF290C4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12.032,55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264B" w14:textId="019C6B88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9D32D" w14:textId="1A40886A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14.342,26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74D92" w14:textId="39F77CAF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119,20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7CD48" w14:textId="0205AFCF" w:rsidR="00E64F7A" w:rsidRPr="00EC4286" w:rsidRDefault="001170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102,44</w:t>
            </w:r>
          </w:p>
        </w:tc>
      </w:tr>
      <w:tr w:rsidR="00E64F7A" w:rsidRPr="00EC4286" w14:paraId="14213F43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21486" w14:textId="5D3713A0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A0F9B" w14:textId="2073F54A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Rezervni dijelovi, sitan inventar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B56641" w14:textId="44620AE5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6.950,60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A741" w14:textId="7DC99F9A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D21B5" w14:textId="58BD13B0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4.020,51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30653" w14:textId="594B335B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57,84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69BBC" w14:textId="280848FE" w:rsidR="00E64F7A" w:rsidRPr="00EC4286" w:rsidRDefault="001170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44,67</w:t>
            </w:r>
          </w:p>
        </w:tc>
      </w:tr>
      <w:tr w:rsidR="00E64F7A" w:rsidRPr="00EC4286" w14:paraId="31B99DB5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B1E78" w14:textId="5FD057F0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BBBC" w14:textId="57927F2D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Troškovi usluga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6AE27B" w14:textId="02CF0A84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30.130,64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196" w14:textId="285B43FD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30.800,00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9DD95" w14:textId="391F439C" w:rsidR="00E64F7A" w:rsidRPr="00EC4286" w:rsidRDefault="00361DD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45.798,72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65ACC" w14:textId="5B8CE0DD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60A66" w14:textId="44C3B217" w:rsidR="00E64F7A" w:rsidRPr="00EC4286" w:rsidRDefault="001170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148,70</w:t>
            </w:r>
          </w:p>
        </w:tc>
      </w:tr>
      <w:tr w:rsidR="00E64F7A" w:rsidRPr="00EC4286" w14:paraId="491AC212" w14:textId="77777777" w:rsidTr="002B749E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3FA80" w14:textId="3048B10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DE0DC" w14:textId="60CC0F82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Amortizacija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82207" w14:textId="4B9036DB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24.522,82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E32AB" w14:textId="35663BE0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AAB8F0" w14:textId="37F0FB98" w:rsidR="00E64F7A" w:rsidRPr="00EC4286" w:rsidRDefault="00A71FED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31.974,21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5C1E7" w14:textId="4FCF60C6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130,39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C9848" w14:textId="44795356" w:rsidR="00E64F7A" w:rsidRPr="00EC4286" w:rsidRDefault="001170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91,35</w:t>
            </w:r>
          </w:p>
        </w:tc>
      </w:tr>
      <w:tr w:rsidR="00E64F7A" w:rsidRPr="00EC4286" w14:paraId="00A6B1C0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4040F" w14:textId="7C18B43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C6CEC" w14:textId="0F7BD542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Plaće i naknade radnicima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B596D" w14:textId="5664944A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191.826,43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6D36" w14:textId="7026FEC7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233.500,00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47674" w14:textId="702FEAC4" w:rsidR="00E64F7A" w:rsidRPr="00EC4286" w:rsidRDefault="00A71FED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171.085,09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0FEB5" w14:textId="3572EC94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832EF" w14:textId="6AFAF755" w:rsidR="00E64F7A" w:rsidRPr="00EC4286" w:rsidRDefault="001170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73,27</w:t>
            </w:r>
          </w:p>
        </w:tc>
      </w:tr>
      <w:tr w:rsidR="00E64F7A" w:rsidRPr="00EC4286" w14:paraId="2C665802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DCBB3" w14:textId="0DD5B76B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C474D" w14:textId="1CB0EF17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troškovi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83FEE" w14:textId="031E6A3A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29.702,28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85A6" w14:textId="4CD922FB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22.800,00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8F245" w14:textId="0624F222" w:rsidR="00E64F7A" w:rsidRPr="00EC4286" w:rsidRDefault="00A71FED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17.203,20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3070D" w14:textId="16D59A11" w:rsidR="00E64F7A" w:rsidRPr="00EC4286" w:rsidRDefault="0060639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57,92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824A3A" w14:textId="7C55CED4" w:rsidR="00E64F7A" w:rsidRPr="00EC4286" w:rsidRDefault="0011708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75,45</w:t>
            </w:r>
          </w:p>
        </w:tc>
      </w:tr>
      <w:tr w:rsidR="00E64F7A" w:rsidRPr="00EC4286" w14:paraId="6489C68C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AFC65" w14:textId="6464B8B9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1AD51" w14:textId="4AD0FBFA" w:rsidR="00E64F7A" w:rsidRPr="00EC4286" w:rsidRDefault="00E64F7A" w:rsidP="00E64F7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Raspored troškova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22FBBA" w14:textId="1C9A5242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6.700,00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FFFC9" w14:textId="5E7B3759" w:rsidR="00E64F7A" w:rsidRPr="00EC4286" w:rsidRDefault="00CD0CB6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4AD77" w14:textId="51927B17" w:rsidR="00E64F7A" w:rsidRPr="00EC4286" w:rsidRDefault="00D706D5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89.530,27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F9A34" w14:textId="7520D2A5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B8CEB" w14:textId="5E4AC2D2" w:rsidR="00E64F7A" w:rsidRPr="00EC4286" w:rsidRDefault="00E64F7A" w:rsidP="00E64F7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64F7A" w:rsidRPr="00EC4286" w14:paraId="72C1A3E8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92C506" w14:textId="77777777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9D3AB0" w14:textId="77777777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E16506" w14:textId="628AA19B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311.957,59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D9762" w14:textId="433E5F60" w:rsidR="00E64F7A" w:rsidRPr="00EC4286" w:rsidRDefault="00CD0CB6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380.100,00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DD55C59" w14:textId="387EBFAC" w:rsidR="00E64F7A" w:rsidRPr="00EC4286" w:rsidRDefault="00D706D5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384.498,26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44A2B1" w14:textId="2C08ECF3" w:rsidR="00E64F7A" w:rsidRPr="00EC4286" w:rsidRDefault="0060639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123,25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222A69" w14:textId="037E8FCD" w:rsidR="00117085" w:rsidRPr="00EC4286" w:rsidRDefault="00117085" w:rsidP="0011708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101,16</w:t>
            </w:r>
          </w:p>
        </w:tc>
      </w:tr>
      <w:tr w:rsidR="00E64F7A" w:rsidRPr="00EC4286" w14:paraId="19AD1C93" w14:textId="77777777" w:rsidTr="002B749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B9EA1B" w14:textId="77777777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56B3CC" w14:textId="77777777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53C7678" w14:textId="2D561CE1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-3.580,65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9BFDF" w14:textId="07E40AE0" w:rsidR="00E64F7A" w:rsidRPr="00EC4286" w:rsidRDefault="00CD0CB6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2.900,00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462A587" w14:textId="42A24884" w:rsidR="00E64F7A" w:rsidRPr="00EC4286" w:rsidRDefault="00D706D5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-9.994,32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750BE0" w14:textId="493B4F3A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55766D" w14:textId="647074BC" w:rsidR="00E64F7A" w:rsidRPr="00EC4286" w:rsidRDefault="00E64F7A" w:rsidP="00E64F7A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B509727" w14:textId="77777777" w:rsidR="00B10BED" w:rsidRPr="00EC4286" w:rsidRDefault="00B10BED" w:rsidP="00AA22D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A9DC21F" w14:textId="77777777" w:rsidR="00067FEF" w:rsidRPr="003A61BC" w:rsidRDefault="00067FEF" w:rsidP="00410218">
      <w:pPr>
        <w:rPr>
          <w:rFonts w:ascii="Arial Narrow" w:hAnsi="Arial Narrow"/>
          <w:b/>
          <w:bCs/>
          <w:sz w:val="24"/>
          <w:szCs w:val="24"/>
        </w:rPr>
      </w:pPr>
    </w:p>
    <w:p w14:paraId="0E0F9FDD" w14:textId="7E4BC690" w:rsidR="00C41623" w:rsidRPr="0094213B" w:rsidRDefault="00A066A0" w:rsidP="0094213B">
      <w:pPr>
        <w:pStyle w:val="Odlomakpopisa"/>
        <w:numPr>
          <w:ilvl w:val="0"/>
          <w:numId w:val="6"/>
        </w:numPr>
        <w:rPr>
          <w:rFonts w:ascii="Arial Narrow" w:hAnsi="Arial Narrow"/>
          <w:b/>
          <w:sz w:val="24"/>
          <w:szCs w:val="24"/>
        </w:rPr>
      </w:pPr>
      <w:r w:rsidRPr="0094213B">
        <w:rPr>
          <w:rFonts w:ascii="Arial Narrow" w:hAnsi="Arial Narrow"/>
          <w:b/>
          <w:sz w:val="24"/>
          <w:szCs w:val="24"/>
        </w:rPr>
        <w:t>Tržnica</w:t>
      </w:r>
    </w:p>
    <w:p w14:paraId="552A8B9D" w14:textId="56E3F58D" w:rsidR="00EC4286" w:rsidRDefault="00E363D3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 10. svibnja 2025. godine sa radom je započela nova tržnica na lokaciji u Cvjetnoj ulici.</w:t>
      </w:r>
    </w:p>
    <w:p w14:paraId="5D713A98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7C03DF1A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0CBD8806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58B40AD5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2987DC29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4C40497B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6841202F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35967016" w14:textId="77777777" w:rsidR="00EC4286" w:rsidRDefault="00EC4286" w:rsidP="00A7752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tbl>
      <w:tblPr>
        <w:tblW w:w="9498" w:type="dxa"/>
        <w:tblInd w:w="-1139" w:type="dxa"/>
        <w:tblLook w:val="04A0" w:firstRow="1" w:lastRow="0" w:firstColumn="1" w:lastColumn="0" w:noHBand="0" w:noVBand="1"/>
      </w:tblPr>
      <w:tblGrid>
        <w:gridCol w:w="490"/>
        <w:gridCol w:w="5322"/>
        <w:gridCol w:w="1134"/>
        <w:gridCol w:w="1276"/>
        <w:gridCol w:w="1276"/>
      </w:tblGrid>
      <w:tr w:rsidR="00E770AD" w:rsidRPr="003224C1" w14:paraId="03FA919C" w14:textId="77777777" w:rsidTr="00E770AD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AF015E" w14:textId="77777777" w:rsidR="00E770AD" w:rsidRPr="003224C1" w:rsidRDefault="00E770AD" w:rsidP="001329E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D45EAD" w14:textId="77777777" w:rsidR="00E770AD" w:rsidRPr="003224C1" w:rsidRDefault="00E770AD" w:rsidP="001329E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40B90F" w14:textId="0909EBC3" w:rsidR="00E770AD" w:rsidRPr="003224C1" w:rsidRDefault="00E770AD" w:rsidP="001329E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D371160" w14:textId="6E5AFF1D" w:rsidR="00E770AD" w:rsidRDefault="00E770AD" w:rsidP="001329E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Površina u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34595478" w14:textId="5C6B55BA" w:rsidR="00E770AD" w:rsidRPr="003224C1" w:rsidRDefault="00E770AD" w:rsidP="001329E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 površina</w:t>
            </w:r>
          </w:p>
        </w:tc>
      </w:tr>
      <w:tr w:rsidR="00E770AD" w:rsidRPr="003224C1" w14:paraId="29B8BC3E" w14:textId="77777777" w:rsidTr="00E770AD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D262" w14:textId="77777777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3C2BC" w14:textId="50397349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Kontejneri sa odjećom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648F" w14:textId="2310E169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F08" w14:textId="4E209A15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9C7BE" w14:textId="3D590056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92</w:t>
            </w:r>
          </w:p>
        </w:tc>
      </w:tr>
      <w:tr w:rsidR="00E770AD" w:rsidRPr="003224C1" w14:paraId="2442E6CE" w14:textId="77777777" w:rsidTr="00E770AD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7190" w14:textId="77777777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36F64" w14:textId="54FA971A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Klupe – voće i povrće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50D24" w14:textId="0E0816A1" w:rsidR="00E770AD" w:rsidRPr="00EC4286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64B" w14:textId="77777777" w:rsidR="00E770AD" w:rsidRPr="00EC4286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EB88" w14:textId="7295252D" w:rsidR="00E770AD" w:rsidRPr="00EC4286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23A07F3F" w14:textId="77777777" w:rsidTr="00E770AD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43AE" w14:textId="77777777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A31B1" w14:textId="2453247A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Klupe – cvijeće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3814" w14:textId="57F705D2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59D" w14:textId="77777777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D620" w14:textId="0EEFBA55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33F177E3" w14:textId="77777777" w:rsidTr="00E770AD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CB739" w14:textId="34941792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D7C1" w14:textId="7F6E845C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Kontejneri – mliječni proizvodi i meso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ADCFC" w14:textId="3AA72CA5" w:rsidR="00E770AD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33A" w14:textId="13E9616B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11,82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A59F" w14:textId="30B56C08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23,64</w:t>
            </w:r>
          </w:p>
        </w:tc>
      </w:tr>
      <w:tr w:rsidR="00E770AD" w:rsidRPr="003224C1" w14:paraId="1D1AC6D6" w14:textId="77777777" w:rsidTr="00E770A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A2EE" w14:textId="0025D22E" w:rsidR="00E770AD" w:rsidRPr="003224C1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79F3" w14:textId="5605562E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Kontejneri – mliječni proizvodi i meso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31ED" w14:textId="3A688A3D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DD3" w14:textId="38030DCE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FD5ED" w14:textId="460CA012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67,84</w:t>
            </w:r>
          </w:p>
        </w:tc>
      </w:tr>
      <w:tr w:rsidR="00E770AD" w:rsidRPr="003224C1" w14:paraId="53F387A6" w14:textId="77777777" w:rsidTr="00E770A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3DE8" w14:textId="0F1CB888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BDECC" w14:textId="03C98145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Prostor – najam parkinga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F1910" w14:textId="578C06E6" w:rsidR="00E770AD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AD4" w14:textId="77777777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309D" w14:textId="28782235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4B9F859F" w14:textId="77777777" w:rsidTr="00E770A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95D8" w14:textId="3958A2B9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558F" w14:textId="347C5C13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Ugostiteljski objekt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43D6" w14:textId="31F17CFF" w:rsidR="00E770AD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9B3" w14:textId="236569ED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F0BE" w14:textId="5BA30D1B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1A1938D1" w14:textId="77777777" w:rsidTr="00E770A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6AA7" w14:textId="3D38B4F2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A8293" w14:textId="12A9A2FC" w:rsidR="00E770AD" w:rsidRDefault="00E770AD" w:rsidP="00E64F7A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Dnevni najam klupe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02FA0" w14:textId="77777777" w:rsidR="00E770AD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DBE" w14:textId="77777777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C805" w14:textId="7CF2C949" w:rsidR="00E770AD" w:rsidRPr="003224C1" w:rsidRDefault="00E770AD" w:rsidP="00E64F7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14:paraId="02F7CBBC" w14:textId="77777777" w:rsidR="009D5BCB" w:rsidRDefault="009D5BCB" w:rsidP="000706A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83F7BF" w14:textId="54EDBE96" w:rsidR="006C17C0" w:rsidRDefault="006C17C0" w:rsidP="00961BE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B9A14BC" w14:textId="77777777" w:rsidR="00EC4286" w:rsidRDefault="00EC4286" w:rsidP="00961BE2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1701"/>
        <w:gridCol w:w="1603"/>
        <w:gridCol w:w="1688"/>
        <w:gridCol w:w="1504"/>
        <w:gridCol w:w="1377"/>
      </w:tblGrid>
      <w:tr w:rsidR="00EC4286" w:rsidRPr="00EC4286" w14:paraId="59AB9854" w14:textId="77777777" w:rsidTr="00F01284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456B9D" w14:textId="77777777" w:rsidR="006C17C0" w:rsidRPr="00EC4286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10" w:name="_Hlk134529595"/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3E2A26" w14:textId="77777777" w:rsidR="006C17C0" w:rsidRPr="00EC4286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E3AB8D" w14:textId="5E25AF95" w:rsidR="006C17C0" w:rsidRPr="00EC4286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092D75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4A391F75" w14:textId="7FD52BBA" w:rsidR="006C17C0" w:rsidRPr="00EC4286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Plan 202</w:t>
            </w:r>
            <w:r w:rsidR="00092D75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C78A02D" w14:textId="5C5299A9" w:rsidR="006C17C0" w:rsidRPr="00EC4286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092D75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AA59B91" w14:textId="5D962395" w:rsidR="006C17C0" w:rsidRPr="00EC4286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092D75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 / izvršenje 202</w:t>
            </w:r>
            <w:r w:rsidR="00092D75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E4DCC84" w14:textId="5499E855" w:rsidR="006C17C0" w:rsidRPr="00EC4286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Izvršenje 202</w:t>
            </w:r>
            <w:r w:rsidR="00092D75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 / plan 202</w:t>
            </w:r>
            <w:r w:rsidR="00092D75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. godine</w:t>
            </w:r>
          </w:p>
        </w:tc>
      </w:tr>
      <w:tr w:rsidR="00092D75" w:rsidRPr="00EC4286" w14:paraId="3652962E" w14:textId="77777777" w:rsidTr="00550004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FA715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99EEE" w14:textId="3B20107A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Zakup lokala na tržnici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E32F" w14:textId="449FD01E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40.112,04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249EF" w14:textId="0078CD47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22.533,16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10B8" w14:textId="1AAE1BC8" w:rsidR="00092D75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16.713,35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D33D7" w14:textId="7562676F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AA683" w14:textId="56CF9A61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08C3" w:rsidRPr="00EC4286" w14:paraId="0CE48651" w14:textId="77777777" w:rsidTr="00BE29EA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3E32E" w14:textId="77777777" w:rsidR="006708C3" w:rsidRPr="00EC4286" w:rsidRDefault="006708C3" w:rsidP="00BE29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F3241" w14:textId="77777777" w:rsidR="006708C3" w:rsidRPr="00EC4286" w:rsidRDefault="006708C3" w:rsidP="00BE29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Zakup – nova tržnica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B995" w14:textId="77777777" w:rsidR="006708C3" w:rsidRPr="00EC4286" w:rsidRDefault="006708C3" w:rsidP="00BE29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77E64" w14:textId="77777777" w:rsidR="006708C3" w:rsidRDefault="006708C3" w:rsidP="00BE29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8A683" w14:textId="07D67526" w:rsidR="006708C3" w:rsidRDefault="00945768" w:rsidP="00BE29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16.780,62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89D86" w14:textId="77777777" w:rsidR="006708C3" w:rsidRPr="00EC4286" w:rsidRDefault="006708C3" w:rsidP="00BE29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FDE6B" w14:textId="77777777" w:rsidR="006708C3" w:rsidRPr="00EC4286" w:rsidRDefault="006708C3" w:rsidP="00BE29E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08C3" w:rsidRPr="00EC4286" w14:paraId="220E82DA" w14:textId="77777777" w:rsidTr="00550004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066BC" w14:textId="77777777" w:rsidR="006708C3" w:rsidRPr="00EC4286" w:rsidRDefault="006708C3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091F" w14:textId="725CB6C5" w:rsidR="006708C3" w:rsidRPr="00EC4286" w:rsidRDefault="00945768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Rezervacije klupa i prodajnih mjesta – nova tržnica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C766" w14:textId="77777777" w:rsidR="006708C3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2656D" w14:textId="77777777" w:rsidR="006708C3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9EA7B" w14:textId="7F594DB3" w:rsidR="006708C3" w:rsidRDefault="00945768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17.448,00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5291A" w14:textId="77777777" w:rsidR="006708C3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C6C208" w14:textId="77777777" w:rsidR="006708C3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6AF79759" w14:textId="77777777" w:rsidTr="00550004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F31BC" w14:textId="4E8BE2E1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3E2CB" w14:textId="3B688154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Rezervacija klupa i rashladnih vitrina na tržnici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7C5B" w14:textId="0FCD20A4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6.636,34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F9D81" w14:textId="511CC81C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4.046,84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A2DCF" w14:textId="7A68A21F" w:rsidR="00092D75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1.708,77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C5722" w14:textId="002874DE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793A3" w14:textId="5B26F240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436221BA" w14:textId="77777777" w:rsidTr="00550004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CAE84" w14:textId="766725BC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B446" w14:textId="425BA744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 od dnevnih maltarina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D5B7" w14:textId="37FA3F75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5.547,58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ACA16" w14:textId="51B8A850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78A74" w14:textId="61073F36" w:rsidR="00092D75" w:rsidRPr="00EC4286" w:rsidRDefault="00046D07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3.785,63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76386" w14:textId="588B5752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1EE5C" w14:textId="2B18268A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0DA81A13" w14:textId="77777777" w:rsidTr="00550004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B40EC" w14:textId="4ADF0C38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652EF" w14:textId="49FFC0F8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Prefakturirani troškovi režija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87350" w14:textId="2CF02FAB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2.800,01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B1C2" w14:textId="402BC11E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C3651" w14:textId="72FE00FA" w:rsidR="00092D75" w:rsidRPr="00EC4286" w:rsidRDefault="00945768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3.645,41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CAF45" w14:textId="7E963B93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CCED9" w14:textId="74A1CF2F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08C3" w:rsidRPr="00EC4286" w14:paraId="79E490D6" w14:textId="77777777" w:rsidTr="00550004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73429" w14:textId="77777777" w:rsidR="006708C3" w:rsidRPr="00EC4286" w:rsidRDefault="006708C3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8DDA3" w14:textId="1645D683" w:rsidR="006708C3" w:rsidRPr="00EC4286" w:rsidRDefault="006708C3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Prihodi od realizacije odgođenih prihoda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A0C3" w14:textId="77777777" w:rsidR="006708C3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33E12" w14:textId="1B4B81C7" w:rsidR="006708C3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0FB3B" w14:textId="44340909" w:rsidR="006708C3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26.275,90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2ACDF" w14:textId="77777777" w:rsidR="006708C3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1EC7D2" w14:textId="77777777" w:rsidR="006708C3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2999EF7B" w14:textId="77777777" w:rsidTr="00550004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5B856" w14:textId="02914806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D9C81" w14:textId="28BAC93A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AB80" w14:textId="15617A75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50E8B" w14:textId="1EF437C2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B9F77" w14:textId="1B28A30E" w:rsidR="00092D75" w:rsidRPr="00EC4286" w:rsidRDefault="006708C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4,</w:t>
            </w:r>
            <w:r w:rsidR="00046D07">
              <w:rPr>
                <w:rFonts w:ascii="Arial Narrow" w:hAnsi="Arial Narrow"/>
                <w:sz w:val="24"/>
                <w:szCs w:val="24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14C8F" w14:textId="64788032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2E2F8" w14:textId="6F1709D7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19CEC4E8" w14:textId="77777777" w:rsidTr="00B90469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84FBAF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B82352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2FC3D9" w14:textId="3817AD07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55.095,97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794B79" w14:textId="28EFCF61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39.580,00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5153AC" w14:textId="7E62E676" w:rsidR="00092D75" w:rsidRPr="00EC4286" w:rsidRDefault="00046D07" w:rsidP="00092D7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86.362,30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03CAD8" w14:textId="4FD6ED73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9A6BE" w14:textId="7DDAD980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C4286" w:rsidRPr="00EC4286" w14:paraId="771EEBE8" w14:textId="77777777" w:rsidTr="0041733F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4B1C1" w14:textId="77777777" w:rsidR="000706A5" w:rsidRPr="00EC4286" w:rsidRDefault="000706A5" w:rsidP="000706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3F8CE" w14:textId="77777777" w:rsidR="000706A5" w:rsidRPr="00EC4286" w:rsidRDefault="000706A5" w:rsidP="000706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B972" w14:textId="77777777" w:rsidR="000706A5" w:rsidRPr="00EC4286" w:rsidRDefault="000706A5" w:rsidP="000706A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3369D" w14:textId="77777777" w:rsidR="000706A5" w:rsidRPr="00EC4286" w:rsidRDefault="000706A5" w:rsidP="000706A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2E399" w14:textId="77777777" w:rsidR="000706A5" w:rsidRPr="00EC4286" w:rsidRDefault="000706A5" w:rsidP="000706A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25820" w14:textId="77777777" w:rsidR="000706A5" w:rsidRPr="00EC4286" w:rsidRDefault="000706A5" w:rsidP="000706A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B7AB3" w14:textId="77777777" w:rsidR="000706A5" w:rsidRPr="00EC4286" w:rsidRDefault="000706A5" w:rsidP="000706A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2C6E4641" w14:textId="77777777" w:rsidTr="00CA527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1D09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E8EA" w14:textId="5192858F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Materijal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296" w14:textId="56551C03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608,06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22558" w14:textId="4AABE40D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F8B4A" w14:textId="684A0A7A" w:rsidR="00092D75" w:rsidRPr="00EC4286" w:rsidRDefault="007A4826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2.398,75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F8C6C" w14:textId="403A08C8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394,49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ACC59" w14:textId="78F73CB0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342,68</w:t>
            </w:r>
          </w:p>
        </w:tc>
      </w:tr>
      <w:tr w:rsidR="00092D75" w:rsidRPr="00EC4286" w14:paraId="28954BF6" w14:textId="77777777" w:rsidTr="00CA527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9EFE0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42A0F" w14:textId="7D1AA500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Energija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5871" w14:textId="6C810079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4.144,26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3BC77" w14:textId="77770794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4.500,00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22422" w14:textId="09B3189F" w:rsidR="00092D75" w:rsidRPr="00EC4286" w:rsidRDefault="007A4826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6.051,72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0EC6A" w14:textId="381F8F00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146,03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A83F7" w14:textId="29FB6C04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134,48</w:t>
            </w:r>
          </w:p>
        </w:tc>
      </w:tr>
      <w:tr w:rsidR="00092D75" w:rsidRPr="00EC4286" w14:paraId="5EC42E71" w14:textId="77777777" w:rsidTr="00CA527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9EA59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1314" w14:textId="1608562B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Rezervni dijelovi i sitan inventar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8A954" w14:textId="00C32726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48,00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C4CB" w14:textId="6E7B360F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E924F" w14:textId="7500F000" w:rsidR="00092D75" w:rsidRPr="00EC4286" w:rsidRDefault="007A4826" w:rsidP="00092D75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1.495,07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FD67D" w14:textId="7518A22B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44191" w14:textId="0D9409E4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6AFDAFFF" w14:textId="77777777" w:rsidTr="00CA527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FDCD0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6B844" w14:textId="0E12DE36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Troškovi usluga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00B4" w14:textId="59C18AF6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5.062,63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FD315" w14:textId="3185313D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5.300,00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1905C" w14:textId="530D9B5C" w:rsidR="00092D75" w:rsidRPr="00EC4286" w:rsidRDefault="007A4826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7.413,63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C216A" w14:textId="03350EC5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146,44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AD36C" w14:textId="42BBB334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139,88</w:t>
            </w:r>
          </w:p>
        </w:tc>
      </w:tr>
      <w:tr w:rsidR="00092D75" w:rsidRPr="00EC4286" w14:paraId="2A7C429A" w14:textId="77777777" w:rsidTr="00154C16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5BAB5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868F9" w14:textId="5A0F11BA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Amortizacija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13A4" w14:textId="2E84AAA2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135,23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E45BB" w14:textId="7049F859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5F7E3" w14:textId="4EDDBD11" w:rsidR="00092D75" w:rsidRPr="00EC4286" w:rsidRDefault="007A4826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33.057,81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3C150" w14:textId="77567842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C1205" w14:textId="4FB1E978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6E8C9B49" w14:textId="77777777" w:rsidTr="00154C1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3E04A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068A0" w14:textId="0F27F879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Plaće i naknade radnicima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91C6" w14:textId="46E47F6C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20.562,93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735FD" w14:textId="23180DF0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18.300,00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1BAD" w14:textId="023584A3" w:rsidR="00092D75" w:rsidRPr="00EC4286" w:rsidRDefault="007A4826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22.714,74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5A3ED" w14:textId="34ED798F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110,46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E7A0B" w14:textId="470A1421" w:rsidR="00092D75" w:rsidRPr="00EC4286" w:rsidRDefault="0011708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124,12</w:t>
            </w:r>
          </w:p>
        </w:tc>
      </w:tr>
      <w:tr w:rsidR="00092D75" w:rsidRPr="00EC4286" w14:paraId="51094FA6" w14:textId="77777777" w:rsidTr="00154C1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E2E91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D2BA5" w14:textId="0B73F3A8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troškovi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30E9" w14:textId="61085BF8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217,18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1790" w14:textId="12D7CC6F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3.200,00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1BCA4" w14:textId="4B987B8B" w:rsidR="00092D75" w:rsidRPr="00EC4286" w:rsidRDefault="007A4826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10.329,43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EA46F" w14:textId="785F21C1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733C1" w14:textId="08E88B53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7CBBA006" w14:textId="77777777" w:rsidTr="00B4635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BC561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FD5E3" w14:textId="3C2C9514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Donacije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090F" w14:textId="2994A09A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42A5" w14:textId="0EA46FD0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65E46" w14:textId="7B1B719F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B9551" w14:textId="086A1D30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8C483A" w14:textId="04609614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7E8D99F0" w14:textId="77777777" w:rsidTr="00B4635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179A7" w14:textId="77777777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0085" w14:textId="7A572242" w:rsidR="00092D75" w:rsidRPr="00EC4286" w:rsidRDefault="00092D75" w:rsidP="00092D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Raspored troškova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1A3BF" w14:textId="071324ED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25.437,07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3770E" w14:textId="2149CEB0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6.850,00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B356C" w14:textId="75CA405B" w:rsidR="00092D75" w:rsidRPr="00EC4286" w:rsidRDefault="003E3E53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8.802,30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D38D7" w14:textId="107D8DC3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A6A53" w14:textId="749EF081" w:rsidR="00092D75" w:rsidRPr="00EC4286" w:rsidRDefault="00092D75" w:rsidP="00092D7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D75" w:rsidRPr="00EC4286" w14:paraId="3A663E87" w14:textId="77777777" w:rsidTr="00154C1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577756" w14:textId="77777777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89EE7D" w14:textId="77777777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8F1FDC" w14:textId="30800BA9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56.215,36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5E45B" w14:textId="19D9A9AC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39.350,00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D6620E" w14:textId="3CE6D35E" w:rsidR="00092D75" w:rsidRPr="00EC4286" w:rsidRDefault="003E3E53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92.263,45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7C9B9D" w14:textId="780FC066" w:rsidR="00092D75" w:rsidRPr="00EC4286" w:rsidRDefault="0011708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164,12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6A986C" w14:textId="59FD9971" w:rsidR="00092D75" w:rsidRPr="00EC4286" w:rsidRDefault="0011708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234,47</w:t>
            </w:r>
          </w:p>
        </w:tc>
      </w:tr>
      <w:tr w:rsidR="00092D75" w:rsidRPr="00EC4286" w14:paraId="71D99EB9" w14:textId="77777777" w:rsidTr="00154C16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798BF8" w14:textId="77777777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FB9B82" w14:textId="77777777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Rezultat poslovanja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89B226" w14:textId="726CA0EF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-1.119,39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4599D" w14:textId="613DB4A6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230,00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6E8E9C" w14:textId="1CC99C6C" w:rsidR="00092D75" w:rsidRPr="00EC4286" w:rsidRDefault="003E3E53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-5.901,15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61E7D1" w14:textId="7AAD92A9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06FB0B" w14:textId="6300A477" w:rsidR="00092D75" w:rsidRPr="00EC4286" w:rsidRDefault="00092D75" w:rsidP="00092D75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bookmarkEnd w:id="10"/>
    </w:tbl>
    <w:p w14:paraId="05894CF9" w14:textId="77777777" w:rsidR="00FE3C0B" w:rsidRDefault="00FE3C0B" w:rsidP="002D0EED">
      <w:pPr>
        <w:rPr>
          <w:rFonts w:ascii="Arial Narrow" w:hAnsi="Arial Narrow"/>
          <w:sz w:val="24"/>
          <w:szCs w:val="24"/>
        </w:rPr>
      </w:pPr>
    </w:p>
    <w:p w14:paraId="43EB8AFA" w14:textId="77777777" w:rsidR="00E770AD" w:rsidRDefault="00E770AD" w:rsidP="002D0EED">
      <w:pPr>
        <w:rPr>
          <w:rFonts w:ascii="Arial Narrow" w:hAnsi="Arial Narrow"/>
          <w:sz w:val="24"/>
          <w:szCs w:val="24"/>
        </w:rPr>
      </w:pPr>
    </w:p>
    <w:p w14:paraId="238BCA27" w14:textId="77777777" w:rsidR="00E770AD" w:rsidRPr="00EC4286" w:rsidRDefault="00E770AD" w:rsidP="002D0EED">
      <w:pPr>
        <w:rPr>
          <w:rFonts w:ascii="Arial Narrow" w:hAnsi="Arial Narrow"/>
          <w:sz w:val="24"/>
          <w:szCs w:val="24"/>
        </w:rPr>
      </w:pPr>
    </w:p>
    <w:p w14:paraId="1A49A7D7" w14:textId="06097451" w:rsidR="00F042F3" w:rsidRPr="001205B7" w:rsidRDefault="008A1A1C" w:rsidP="001205B7">
      <w:pPr>
        <w:numPr>
          <w:ilvl w:val="0"/>
          <w:numId w:val="6"/>
        </w:numPr>
        <w:rPr>
          <w:rFonts w:ascii="Arial Narrow" w:hAnsi="Arial Narrow"/>
          <w:b/>
          <w:sz w:val="24"/>
          <w:szCs w:val="24"/>
        </w:rPr>
      </w:pPr>
      <w:r w:rsidRPr="005B2C3C">
        <w:rPr>
          <w:rFonts w:ascii="Arial Narrow" w:hAnsi="Arial Narrow"/>
          <w:b/>
          <w:sz w:val="24"/>
          <w:szCs w:val="24"/>
        </w:rPr>
        <w:t>Odjel za organiziranje, naplatu i održavanje parkirališta</w:t>
      </w:r>
    </w:p>
    <w:p w14:paraId="0B460A3B" w14:textId="7B392497" w:rsidR="00182B20" w:rsidRDefault="00182B20" w:rsidP="00182B2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6F50CA0" w14:textId="089FA8A8" w:rsidR="0048455E" w:rsidRDefault="0048455E" w:rsidP="00182B2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Djelatnost organiziranja, naplate i održavanja parkirališta regulirana je Zakonom o komunalnom gospodarstvu i financira se iz cijene usluge. Djelatnost organiziranja, naplate i održavanja parkirališta je uslužna komunalna djelatnost a podrazumijeva upravljanje javnim površinama označenim za parkiranje, njihovo održavanje, naplatu i kontrolu naplate kao i druge poslove s tim u vezi.</w:t>
      </w:r>
    </w:p>
    <w:p w14:paraId="721014F2" w14:textId="77777777" w:rsidR="0048455E" w:rsidRDefault="0048455E" w:rsidP="00182B2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A3DC1CB" w14:textId="71F228B1" w:rsidR="00182B20" w:rsidRDefault="00182B20" w:rsidP="00182B2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Komunalac Požega obavljao je tehničke i organizacijske poslove ,naplatu i nadzor nad parkiranjem vozila samo na javnim površinama koje </w:t>
      </w:r>
      <w:r w:rsidR="00731A49">
        <w:rPr>
          <w:rFonts w:ascii="Arial Narrow" w:hAnsi="Arial Narrow"/>
          <w:sz w:val="24"/>
          <w:szCs w:val="24"/>
        </w:rPr>
        <w:t>su</w:t>
      </w:r>
      <w:r>
        <w:rPr>
          <w:rFonts w:ascii="Arial Narrow" w:hAnsi="Arial Narrow"/>
          <w:sz w:val="24"/>
          <w:szCs w:val="24"/>
        </w:rPr>
        <w:t xml:space="preserve"> u v</w:t>
      </w:r>
      <w:r w:rsidR="00731A49">
        <w:rPr>
          <w:rFonts w:ascii="Arial Narrow" w:hAnsi="Arial Narrow"/>
          <w:sz w:val="24"/>
          <w:szCs w:val="24"/>
        </w:rPr>
        <w:t>lasništvu</w:t>
      </w:r>
      <w:r>
        <w:rPr>
          <w:rFonts w:ascii="Arial Narrow" w:hAnsi="Arial Narrow"/>
          <w:sz w:val="24"/>
          <w:szCs w:val="24"/>
        </w:rPr>
        <w:t xml:space="preserve"> Grada Požege sukladno O</w:t>
      </w:r>
      <w:r w:rsidR="00731A49">
        <w:rPr>
          <w:rFonts w:ascii="Arial Narrow" w:hAnsi="Arial Narrow"/>
          <w:sz w:val="24"/>
          <w:szCs w:val="24"/>
        </w:rPr>
        <w:t xml:space="preserve">dluci </w:t>
      </w:r>
      <w:r>
        <w:rPr>
          <w:rFonts w:ascii="Arial Narrow" w:hAnsi="Arial Narrow"/>
          <w:sz w:val="24"/>
          <w:szCs w:val="24"/>
        </w:rPr>
        <w:t xml:space="preserve">o parkiranju Grada Požege. </w:t>
      </w:r>
    </w:p>
    <w:p w14:paraId="0F714032" w14:textId="18B109E4" w:rsidR="00182B20" w:rsidRDefault="00182B20" w:rsidP="00182B2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Odlukom o parkiranju određene su javne parkirališne površine, organizacija i način naplate parkiranja, parkirališne zone i područja parkirališnih zona, vrst</w:t>
      </w:r>
      <w:r w:rsidR="00731A4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parkirališnih karata i način njihova korištenja, uvjeti za stjecan</w:t>
      </w:r>
      <w:r w:rsidR="00731A49">
        <w:rPr>
          <w:rFonts w:ascii="Arial Narrow" w:hAnsi="Arial Narrow"/>
          <w:sz w:val="24"/>
          <w:szCs w:val="24"/>
        </w:rPr>
        <w:t>j</w:t>
      </w:r>
      <w:r>
        <w:rPr>
          <w:rFonts w:ascii="Arial Narrow" w:hAnsi="Arial Narrow"/>
          <w:sz w:val="24"/>
          <w:szCs w:val="24"/>
        </w:rPr>
        <w:t>e i korištenje povla</w:t>
      </w:r>
      <w:r w:rsidR="00731A49">
        <w:rPr>
          <w:rFonts w:ascii="Arial Narrow" w:hAnsi="Arial Narrow"/>
          <w:sz w:val="24"/>
          <w:szCs w:val="24"/>
        </w:rPr>
        <w:t xml:space="preserve">štene </w:t>
      </w:r>
      <w:r>
        <w:rPr>
          <w:rFonts w:ascii="Arial Narrow" w:hAnsi="Arial Narrow"/>
          <w:sz w:val="24"/>
          <w:szCs w:val="24"/>
        </w:rPr>
        <w:t>parkirališne karte te nadzor nad parkiranjem vozila na pod</w:t>
      </w:r>
      <w:r w:rsidR="00645D6E">
        <w:rPr>
          <w:rFonts w:ascii="Arial Narrow" w:hAnsi="Arial Narrow"/>
          <w:sz w:val="24"/>
          <w:szCs w:val="24"/>
        </w:rPr>
        <w:t>ruč</w:t>
      </w:r>
      <w:r w:rsidR="00731A49">
        <w:rPr>
          <w:rFonts w:ascii="Arial Narrow" w:hAnsi="Arial Narrow"/>
          <w:sz w:val="24"/>
          <w:szCs w:val="24"/>
        </w:rPr>
        <w:t>j</w:t>
      </w:r>
      <w:r w:rsidR="00645D6E">
        <w:rPr>
          <w:rFonts w:ascii="Arial Narrow" w:hAnsi="Arial Narrow"/>
          <w:sz w:val="24"/>
          <w:szCs w:val="24"/>
        </w:rPr>
        <w:t>u Grad Požege.</w:t>
      </w:r>
    </w:p>
    <w:p w14:paraId="296D5861" w14:textId="4F4BE0E4" w:rsidR="00645D6E" w:rsidRDefault="00645D6E" w:rsidP="00182B2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Raspored ulica po parkirališnim zonama određuje gradonačelnik posebnik aktom. </w:t>
      </w:r>
      <w:r w:rsidR="00731A49">
        <w:rPr>
          <w:rFonts w:ascii="Arial Narrow" w:hAnsi="Arial Narrow"/>
          <w:sz w:val="24"/>
          <w:szCs w:val="24"/>
        </w:rPr>
        <w:t>J</w:t>
      </w:r>
      <w:r>
        <w:rPr>
          <w:rFonts w:ascii="Arial Narrow" w:hAnsi="Arial Narrow"/>
          <w:sz w:val="24"/>
          <w:szCs w:val="24"/>
        </w:rPr>
        <w:t>avna parkir</w:t>
      </w:r>
      <w:r w:rsidR="00731A49">
        <w:rPr>
          <w:rFonts w:ascii="Arial Narrow" w:hAnsi="Arial Narrow"/>
          <w:sz w:val="24"/>
          <w:szCs w:val="24"/>
        </w:rPr>
        <w:t>ališta</w:t>
      </w:r>
      <w:r>
        <w:rPr>
          <w:rFonts w:ascii="Arial Narrow" w:hAnsi="Arial Narrow"/>
          <w:sz w:val="24"/>
          <w:szCs w:val="24"/>
        </w:rPr>
        <w:t xml:space="preserve"> na kojima se obavlja nap</w:t>
      </w:r>
      <w:r w:rsidR="00731A49">
        <w:rPr>
          <w:rFonts w:ascii="Arial Narrow" w:hAnsi="Arial Narrow"/>
          <w:sz w:val="24"/>
          <w:szCs w:val="24"/>
        </w:rPr>
        <w:t>lata</w:t>
      </w:r>
      <w:r>
        <w:rPr>
          <w:rFonts w:ascii="Arial Narrow" w:hAnsi="Arial Narrow"/>
          <w:sz w:val="24"/>
          <w:szCs w:val="24"/>
        </w:rPr>
        <w:t xml:space="preserve"> par</w:t>
      </w:r>
      <w:r w:rsidR="00731A49">
        <w:rPr>
          <w:rFonts w:ascii="Arial Narrow" w:hAnsi="Arial Narrow"/>
          <w:sz w:val="24"/>
          <w:szCs w:val="24"/>
        </w:rPr>
        <w:t>kiranja</w:t>
      </w:r>
      <w:r>
        <w:rPr>
          <w:rFonts w:ascii="Arial Narrow" w:hAnsi="Arial Narrow"/>
          <w:sz w:val="24"/>
          <w:szCs w:val="24"/>
        </w:rPr>
        <w:t xml:space="preserve"> do 31. listopada 2024. godine bila </w:t>
      </w:r>
      <w:r w:rsidR="00731A49">
        <w:rPr>
          <w:rFonts w:ascii="Arial Narrow" w:hAnsi="Arial Narrow"/>
          <w:sz w:val="24"/>
          <w:szCs w:val="24"/>
        </w:rPr>
        <w:t xml:space="preserve">su </w:t>
      </w:r>
      <w:r>
        <w:rPr>
          <w:rFonts w:ascii="Arial Narrow" w:hAnsi="Arial Narrow"/>
          <w:sz w:val="24"/>
          <w:szCs w:val="24"/>
        </w:rPr>
        <w:t>podijeljena u dvije zone a od 1. studenog podijeljen su u tri zone napla</w:t>
      </w:r>
      <w:r w:rsidR="00731A49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e. </w:t>
      </w:r>
    </w:p>
    <w:p w14:paraId="44DB31CD" w14:textId="14343CB0" w:rsidR="00645D6E" w:rsidRDefault="00645D6E" w:rsidP="00182B2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naplatu parkiranja kori</w:t>
      </w:r>
      <w:r w:rsidR="00731A49">
        <w:rPr>
          <w:rFonts w:ascii="Arial Narrow" w:hAnsi="Arial Narrow"/>
          <w:sz w:val="24"/>
          <w:szCs w:val="24"/>
        </w:rPr>
        <w:t>sti</w:t>
      </w:r>
      <w:r>
        <w:rPr>
          <w:rFonts w:ascii="Arial Narrow" w:hAnsi="Arial Narrow"/>
          <w:sz w:val="24"/>
          <w:szCs w:val="24"/>
        </w:rPr>
        <w:t xml:space="preserve"> se parkirališna karta koja se plaća putem parkirališnih automata, mob</w:t>
      </w:r>
      <w:r w:rsidR="00731A49">
        <w:rPr>
          <w:rFonts w:ascii="Arial Narrow" w:hAnsi="Arial Narrow"/>
          <w:sz w:val="24"/>
          <w:szCs w:val="24"/>
        </w:rPr>
        <w:t>ilnim</w:t>
      </w:r>
      <w:r>
        <w:rPr>
          <w:rFonts w:ascii="Arial Narrow" w:hAnsi="Arial Narrow"/>
          <w:sz w:val="24"/>
          <w:szCs w:val="24"/>
        </w:rPr>
        <w:t xml:space="preserve"> telefonom, dnevna parkirališna karta koju izdaje kontrolor naplate parkiranja i povlaštena parkirališna karta kupnjom na blagajni Komunalca Po</w:t>
      </w:r>
      <w:r w:rsidR="00731A49">
        <w:rPr>
          <w:rFonts w:ascii="Arial Narrow" w:hAnsi="Arial Narrow"/>
          <w:sz w:val="24"/>
          <w:szCs w:val="24"/>
        </w:rPr>
        <w:t>ž</w:t>
      </w:r>
      <w:r>
        <w:rPr>
          <w:rFonts w:ascii="Arial Narrow" w:hAnsi="Arial Narrow"/>
          <w:sz w:val="24"/>
          <w:szCs w:val="24"/>
        </w:rPr>
        <w:t>ega ili mo</w:t>
      </w:r>
      <w:r w:rsidR="00731A49">
        <w:rPr>
          <w:rFonts w:ascii="Arial Narrow" w:hAnsi="Arial Narrow"/>
          <w:sz w:val="24"/>
          <w:szCs w:val="24"/>
        </w:rPr>
        <w:t>bilne</w:t>
      </w:r>
      <w:r>
        <w:rPr>
          <w:rFonts w:ascii="Arial Narrow" w:hAnsi="Arial Narrow"/>
          <w:sz w:val="24"/>
          <w:szCs w:val="24"/>
        </w:rPr>
        <w:t xml:space="preserve"> aplikacije Bmove. </w:t>
      </w:r>
    </w:p>
    <w:p w14:paraId="099D689C" w14:textId="77777777" w:rsidR="00E770AD" w:rsidRDefault="00E770AD" w:rsidP="00182B2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D5925E8" w14:textId="77777777" w:rsidR="00E770AD" w:rsidRPr="00182B20" w:rsidRDefault="00E770AD" w:rsidP="00182B2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3BCBDD" w14:textId="77777777" w:rsidR="00E373E5" w:rsidRDefault="00E373E5" w:rsidP="001D0CF3">
      <w:pPr>
        <w:rPr>
          <w:rFonts w:ascii="Arial Narrow" w:hAnsi="Arial Narrow"/>
          <w:sz w:val="24"/>
          <w:szCs w:val="24"/>
        </w:rPr>
      </w:pPr>
    </w:p>
    <w:p w14:paraId="532F3058" w14:textId="77777777" w:rsidR="00E363D3" w:rsidRDefault="00E363D3" w:rsidP="001D0CF3">
      <w:pPr>
        <w:rPr>
          <w:rFonts w:ascii="Arial Narrow" w:hAnsi="Arial Narrow"/>
          <w:sz w:val="24"/>
          <w:szCs w:val="24"/>
        </w:rPr>
      </w:pPr>
    </w:p>
    <w:p w14:paraId="47F81CED" w14:textId="77777777" w:rsidR="00E363D3" w:rsidRDefault="00E363D3" w:rsidP="001D0CF3">
      <w:pPr>
        <w:rPr>
          <w:rFonts w:ascii="Arial Narrow" w:hAnsi="Arial Narrow"/>
          <w:sz w:val="24"/>
          <w:szCs w:val="24"/>
        </w:rPr>
      </w:pPr>
    </w:p>
    <w:p w14:paraId="3AF3BA68" w14:textId="77777777" w:rsidR="00E363D3" w:rsidRDefault="00E363D3" w:rsidP="001D0CF3">
      <w:pPr>
        <w:rPr>
          <w:rFonts w:ascii="Arial Narrow" w:hAnsi="Arial Narrow"/>
          <w:sz w:val="24"/>
          <w:szCs w:val="24"/>
        </w:rPr>
      </w:pPr>
    </w:p>
    <w:p w14:paraId="293B099F" w14:textId="77777777" w:rsidR="00E363D3" w:rsidRDefault="00E363D3" w:rsidP="001D0CF3">
      <w:pPr>
        <w:rPr>
          <w:rFonts w:ascii="Arial Narrow" w:hAnsi="Arial Narrow"/>
          <w:sz w:val="24"/>
          <w:szCs w:val="24"/>
        </w:rPr>
      </w:pPr>
    </w:p>
    <w:p w14:paraId="127A8E45" w14:textId="77777777" w:rsidR="00E363D3" w:rsidRDefault="00E363D3" w:rsidP="001D0CF3">
      <w:pPr>
        <w:rPr>
          <w:rFonts w:ascii="Arial Narrow" w:hAnsi="Arial Narrow"/>
          <w:sz w:val="24"/>
          <w:szCs w:val="24"/>
        </w:rPr>
      </w:pPr>
    </w:p>
    <w:p w14:paraId="4F9E088D" w14:textId="77777777" w:rsidR="00E363D3" w:rsidRDefault="00E363D3" w:rsidP="001D0CF3">
      <w:pPr>
        <w:rPr>
          <w:rFonts w:ascii="Arial Narrow" w:hAnsi="Arial Narrow"/>
          <w:sz w:val="24"/>
          <w:szCs w:val="24"/>
        </w:rPr>
      </w:pPr>
    </w:p>
    <w:p w14:paraId="527B4108" w14:textId="77777777" w:rsidR="00D35B42" w:rsidRDefault="00D35B42" w:rsidP="001D0CF3">
      <w:pPr>
        <w:rPr>
          <w:rFonts w:ascii="Arial Narrow" w:hAnsi="Arial Narrow"/>
          <w:sz w:val="24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1701"/>
        <w:gridCol w:w="1603"/>
        <w:gridCol w:w="1688"/>
        <w:gridCol w:w="1504"/>
        <w:gridCol w:w="1377"/>
      </w:tblGrid>
      <w:tr w:rsidR="006C17C0" w:rsidRPr="003224C1" w14:paraId="511F4769" w14:textId="77777777" w:rsidTr="00F01284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63E712" w14:textId="77777777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A45B82" w14:textId="77777777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574606" w14:textId="58360EAA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352DD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682605B5" w14:textId="44936AFB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Plan 202</w:t>
            </w:r>
            <w:r w:rsidR="00352DD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15B5CD12" w14:textId="3A9A890C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352DD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A88D69F" w14:textId="6A00EDF4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352DD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izvršenje 202</w:t>
            </w:r>
            <w:r w:rsidR="00352DD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6E9E7C9B" w14:textId="19185CF8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352DD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plan 202</w:t>
            </w:r>
            <w:r w:rsidR="00352DD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</w:p>
        </w:tc>
      </w:tr>
      <w:tr w:rsidR="00352DDF" w:rsidRPr="00EE3194" w14:paraId="2CCAEEAE" w14:textId="77777777" w:rsidTr="00EA0119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35FC9" w14:textId="77777777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E7749" w14:textId="58F2C69C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Prihod parking DPK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3207C" w14:textId="6C9DD86E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26.338,25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FD5B" w14:textId="0CFF43AC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4A67" w14:textId="3269B82D" w:rsidR="00352DDF" w:rsidRPr="00EE3194" w:rsidRDefault="007750B1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39.455,22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009B1" w14:textId="7B07FAA6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149,80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08E96" w14:textId="6E8EFB48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116,04</w:t>
            </w:r>
          </w:p>
        </w:tc>
      </w:tr>
      <w:tr w:rsidR="00352DDF" w:rsidRPr="00EE3194" w14:paraId="1366D266" w14:textId="77777777" w:rsidTr="00EA0119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3600F" w14:textId="77777777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8C091" w14:textId="210B2A43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Prihod parking PPK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05F74" w14:textId="4CC8CA51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56.500,65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AD921" w14:textId="67813480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66.600,00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8A7B9" w14:textId="79A0B69E" w:rsidR="00352DDF" w:rsidRPr="00EE3194" w:rsidRDefault="007750B1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63.116,80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72ACA" w14:textId="3C239450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16546" w14:textId="15F09A60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94,77</w:t>
            </w:r>
          </w:p>
        </w:tc>
      </w:tr>
      <w:tr w:rsidR="00352DDF" w:rsidRPr="00EE3194" w14:paraId="543A608F" w14:textId="77777777" w:rsidTr="00EA0119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4C885" w14:textId="6817BF77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43BA" w14:textId="414BF062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Prihod parking SMS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BECE6" w14:textId="64F78B95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71.279,90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DB1E" w14:textId="6C93E123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87.880,00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1E424" w14:textId="137AA5D0" w:rsidR="00352DDF" w:rsidRPr="00EE3194" w:rsidRDefault="007750B1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87.491,18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A158A" w14:textId="235480FB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122,74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92E84" w14:textId="15A2E0C4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99,56</w:t>
            </w:r>
          </w:p>
        </w:tc>
      </w:tr>
      <w:tr w:rsidR="00352DDF" w:rsidRPr="00EE3194" w14:paraId="0149B29F" w14:textId="77777777" w:rsidTr="00EA0119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D83B6" w14:textId="3998ADB5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2B53B" w14:textId="43ADE2F4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Prihod putem aplikacije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89A6" w14:textId="07B2B284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17.741,32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090C0" w14:textId="26CA7E62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E01B9" w14:textId="270C7B63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31.679,50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F4E63B" w14:textId="03E11800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178,56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13EF9" w14:textId="360B646D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211,20</w:t>
            </w:r>
          </w:p>
        </w:tc>
      </w:tr>
      <w:tr w:rsidR="00352DDF" w:rsidRPr="00EE3194" w14:paraId="26DCCB97" w14:textId="77777777" w:rsidTr="00EA0119">
        <w:trPr>
          <w:trHeight w:val="3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24DB9" w14:textId="69795F09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A029" w14:textId="05BC8338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Prihod parking automati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4746" w14:textId="10340F81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71.382,40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FFE02" w14:textId="6BB587D3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95.000,00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04155" w14:textId="0E31CD33" w:rsidR="00352DDF" w:rsidRPr="00EE3194" w:rsidRDefault="007750B1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79.981,21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73E79" w14:textId="7F66F45E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112,05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46900" w14:textId="3A72401B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84,19</w:t>
            </w:r>
          </w:p>
        </w:tc>
      </w:tr>
      <w:tr w:rsidR="00352DDF" w:rsidRPr="00EE3194" w14:paraId="1D622EA3" w14:textId="77777777" w:rsidTr="00EA0119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253FC" w14:textId="5CAC431F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D7F1" w14:textId="28998E8F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Ostali prihodi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19E1" w14:textId="124C6E59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8.562,58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ECB11" w14:textId="107E8F10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2E9C" w14:textId="7658D4EA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22.371,68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5CB93" w14:textId="2BBF8C93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F8304" w14:textId="67C8C0F5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2DDF" w:rsidRPr="00EE3194" w14:paraId="7977E357" w14:textId="77777777" w:rsidTr="00D32E8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7B283C" w14:textId="77777777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8879" w14:textId="77777777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194">
              <w:rPr>
                <w:rFonts w:ascii="Arial Narrow" w:hAnsi="Arial Narrow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575B68" w14:textId="2CF34819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194">
              <w:rPr>
                <w:rFonts w:ascii="Arial Narrow" w:hAnsi="Arial Narrow"/>
                <w:b/>
                <w:bCs/>
                <w:sz w:val="24"/>
                <w:szCs w:val="24"/>
              </w:rPr>
              <w:t>251.805,10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5A6944" w14:textId="76C62812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300.480,00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85304A" w14:textId="7FD9B0AA" w:rsidR="00352DDF" w:rsidRPr="00EE3194" w:rsidRDefault="00FD4E6E" w:rsidP="00352DD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324.095,59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9A77E0" w14:textId="71F8495F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128,71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F5A2EA" w14:textId="52692423" w:rsidR="00352DDF" w:rsidRPr="00EE3194" w:rsidRDefault="00B40797" w:rsidP="00352DD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107,86</w:t>
            </w:r>
          </w:p>
        </w:tc>
      </w:tr>
      <w:tr w:rsidR="00EE3194" w:rsidRPr="00EE3194" w14:paraId="50F810F8" w14:textId="77777777" w:rsidTr="001956F0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75DF" w14:textId="17DD92E0" w:rsidR="00BB6603" w:rsidRPr="00EE3194" w:rsidRDefault="00BB6603" w:rsidP="00BB66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BA9D5" w14:textId="775BCD3D" w:rsidR="00BB6603" w:rsidRPr="00EE3194" w:rsidRDefault="00BB6603" w:rsidP="00BB66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FE3B" w14:textId="77777777" w:rsidR="00BB6603" w:rsidRPr="00EE3194" w:rsidRDefault="00BB6603" w:rsidP="00BB66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C23EE" w14:textId="77777777" w:rsidR="00BB6603" w:rsidRPr="00EE3194" w:rsidRDefault="00BB6603" w:rsidP="00BB66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B3D19" w14:textId="77777777" w:rsidR="00BB6603" w:rsidRPr="00EE3194" w:rsidRDefault="00BB6603" w:rsidP="00BB66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3C78B" w14:textId="4810E59C" w:rsidR="00BB6603" w:rsidRPr="00EE3194" w:rsidRDefault="00BB6603" w:rsidP="00BB66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AE2B6" w14:textId="70249FBC" w:rsidR="00BB6603" w:rsidRPr="00EE3194" w:rsidRDefault="00BB6603" w:rsidP="00BB66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2DDF" w:rsidRPr="00EE3194" w14:paraId="1D25A399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FE46B" w14:textId="0FD3989D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B883" w14:textId="32B08B1B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Materijal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32B0" w14:textId="1EA65CAD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4.650,96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64D27" w14:textId="4AD5C9C1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8205" w14:textId="36F64F7E" w:rsidR="00352DDF" w:rsidRPr="00EE3194" w:rsidRDefault="00710620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1.269,54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AE425" w14:textId="0D7DF6D8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F0954" w14:textId="4D3EDC50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25,39</w:t>
            </w:r>
          </w:p>
        </w:tc>
      </w:tr>
      <w:tr w:rsidR="00352DDF" w:rsidRPr="00EE3194" w14:paraId="1768DCA6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F461" w14:textId="680219F8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9183D" w14:textId="39D54A20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39E53" w14:textId="3C4E8819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462,27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D988A" w14:textId="13D7AEBE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BD6C" w14:textId="51DD0C38" w:rsidR="00352DDF" w:rsidRPr="00EE3194" w:rsidRDefault="00710620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496,59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CC986" w14:textId="5AE1388F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C0C19" w14:textId="11025286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99,32</w:t>
            </w:r>
          </w:p>
        </w:tc>
      </w:tr>
      <w:tr w:rsidR="00352DDF" w:rsidRPr="00EE3194" w14:paraId="6A6BE4BF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6AE64" w14:textId="1C70CB65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01E6" w14:textId="564573B0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Rezervni dijelovi i sitan inventar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ED102" w14:textId="3287B307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8.717,34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52EB0" w14:textId="137B44FB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8.500,00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D049B" w14:textId="256EF445" w:rsidR="00352DDF" w:rsidRPr="00EE3194" w:rsidRDefault="00710620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3.065,25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69316" w14:textId="28FD9B75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59898" w14:textId="5B0BDEBC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36,07</w:t>
            </w:r>
          </w:p>
        </w:tc>
      </w:tr>
      <w:tr w:rsidR="00352DDF" w:rsidRPr="00EE3194" w14:paraId="1A2D165A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57D4F" w14:textId="707A7975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51198" w14:textId="468973C2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Usluge održavanja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0E284" w14:textId="67F8DA88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13.109,30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EA3D1" w14:textId="08D13839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23.100,00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F55CD" w14:textId="2447D6B9" w:rsidR="00352DDF" w:rsidRPr="00EE3194" w:rsidRDefault="00710620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17.471,33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B8140" w14:textId="1A463DE6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133,27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A3DAD" w14:textId="6036A87C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75,63</w:t>
            </w:r>
          </w:p>
        </w:tc>
      </w:tr>
      <w:tr w:rsidR="00352DDF" w:rsidRPr="00EE3194" w14:paraId="5908DEB7" w14:textId="77777777" w:rsidTr="00536C56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F41F4" w14:textId="0842129E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1FD84" w14:textId="222AB3EB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Amortizacija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77C8E" w14:textId="676ACE1B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237FD" w14:textId="152E1ABB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CE09" w14:textId="08B617B0" w:rsidR="00352DDF" w:rsidRPr="00EE3194" w:rsidRDefault="00710620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2.013,96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F030A" w14:textId="13C1577B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47352" w14:textId="30637FE8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40,28</w:t>
            </w:r>
          </w:p>
        </w:tc>
      </w:tr>
      <w:tr w:rsidR="00352DDF" w:rsidRPr="00EE3194" w14:paraId="61E471D2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4E8B9" w14:textId="3AB90291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DDAC" w14:textId="5B44FB10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Plaće i naknade radnicima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C881" w14:textId="35EA2AEB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108.078,02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CDF79" w14:textId="534366E1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112.500,00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5D9EF" w14:textId="5210DF0E" w:rsidR="00352DDF" w:rsidRPr="00EE3194" w:rsidRDefault="00710620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135.153,85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66968" w14:textId="572F5426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125,05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6B4D6" w14:textId="112F6DD3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120,14</w:t>
            </w:r>
          </w:p>
        </w:tc>
      </w:tr>
      <w:tr w:rsidR="00352DDF" w:rsidRPr="00EE3194" w14:paraId="43B02CA1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F7DB4" w14:textId="07E73BA1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611E5" w14:textId="0060739A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Ostali troškovi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5E2D" w14:textId="2A6C8A9A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8.315,71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EB1F8" w14:textId="42B9809F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6.500,00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E7E30" w14:textId="65470422" w:rsidR="00352DDF" w:rsidRPr="00EE3194" w:rsidRDefault="00340808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7.244,22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BE476" w14:textId="42B4D61D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8415B" w14:textId="2031692B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111,45</w:t>
            </w:r>
          </w:p>
        </w:tc>
      </w:tr>
      <w:tr w:rsidR="00352DDF" w:rsidRPr="00EE3194" w14:paraId="69282273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A0F54" w14:textId="33ED5C11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ADEC9" w14:textId="767E03CA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Ispravak potraživanja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939F" w14:textId="210DF39D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 w:cs="Calibri"/>
                <w:sz w:val="24"/>
                <w:szCs w:val="24"/>
              </w:rPr>
            </w:pPr>
            <w:r w:rsidRPr="00EE3194">
              <w:rPr>
                <w:rFonts w:ascii="Arial Narrow" w:hAnsi="Arial Narrow" w:cs="Arial"/>
                <w:sz w:val="24"/>
                <w:szCs w:val="24"/>
              </w:rPr>
              <w:t>14.620,52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902FE" w14:textId="1240395D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4A802" w14:textId="69C27E5F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E377B" w14:textId="1E1271C9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3531B" w14:textId="5A056931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2DDF" w:rsidRPr="00EE3194" w14:paraId="6990DF9A" w14:textId="77777777" w:rsidTr="008539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CFDF8" w14:textId="1820F941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7F8FE" w14:textId="0F3F85CF" w:rsidR="00352DDF" w:rsidRPr="00EE3194" w:rsidRDefault="00352DDF" w:rsidP="00352D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Raspored troškova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829AE" w14:textId="6811CFCC" w:rsidR="00352DDF" w:rsidRPr="00EE3194" w:rsidRDefault="00352DD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3194">
              <w:rPr>
                <w:rFonts w:ascii="Arial Narrow" w:hAnsi="Arial Narrow"/>
                <w:sz w:val="24"/>
                <w:szCs w:val="24"/>
              </w:rPr>
              <w:t>80.000,00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39FFF" w14:textId="1479D337" w:rsidR="00352DDF" w:rsidRPr="00EE3194" w:rsidRDefault="00C81A9F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DE4CA" w14:textId="0C7588E1" w:rsidR="00352DDF" w:rsidRPr="00EE3194" w:rsidRDefault="003E3E53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130.000,85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EC346" w14:textId="57933D78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5F626" w14:textId="0ED229FA" w:rsidR="00352DDF" w:rsidRPr="00EE3194" w:rsidRDefault="00117085" w:rsidP="00352DDF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108,33</w:t>
            </w:r>
          </w:p>
        </w:tc>
      </w:tr>
      <w:tr w:rsidR="00352DDF" w:rsidRPr="00EE3194" w14:paraId="273F29E6" w14:textId="77777777" w:rsidTr="00D32E8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DF18F1" w14:textId="77777777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CCDB60" w14:textId="77777777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194">
              <w:rPr>
                <w:rFonts w:ascii="Arial Narrow" w:hAnsi="Arial Narrow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08B53C" w14:textId="3E8CBE0E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194">
              <w:rPr>
                <w:rFonts w:ascii="Arial Narrow" w:hAnsi="Arial Narrow"/>
                <w:b/>
                <w:bCs/>
                <w:sz w:val="24"/>
                <w:szCs w:val="24"/>
              </w:rPr>
              <w:t>237.945,21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DA3F4" w14:textId="02A372A9" w:rsidR="00352DDF" w:rsidRPr="00EE3194" w:rsidRDefault="00C81A9F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281.100,00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78383" w14:textId="3BC4D949" w:rsidR="00352DDF" w:rsidRPr="00EE3194" w:rsidRDefault="003E3E53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296.715,59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ECF117" w14:textId="0DD61C17" w:rsidR="00352DDF" w:rsidRPr="00EE3194" w:rsidRDefault="00117085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124,70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E9B12F" w14:textId="41714AFB" w:rsidR="00352DDF" w:rsidRPr="00EE3194" w:rsidRDefault="00117085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105,56</w:t>
            </w:r>
          </w:p>
        </w:tc>
      </w:tr>
      <w:tr w:rsidR="00352DDF" w:rsidRPr="00EE3194" w14:paraId="5EB2F61C" w14:textId="77777777" w:rsidTr="00D32E84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371D85" w14:textId="77777777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743D4E" w14:textId="77777777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194">
              <w:rPr>
                <w:rFonts w:ascii="Arial Narrow" w:hAnsi="Arial Narrow"/>
                <w:b/>
                <w:bCs/>
                <w:sz w:val="24"/>
                <w:szCs w:val="24"/>
              </w:rPr>
              <w:t>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607F7A" w14:textId="6BF8A8CC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194">
              <w:rPr>
                <w:rFonts w:ascii="Arial Narrow" w:hAnsi="Arial Narrow"/>
                <w:b/>
                <w:bCs/>
                <w:sz w:val="24"/>
                <w:szCs w:val="24"/>
              </w:rPr>
              <w:t>13.859,89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73040" w14:textId="1B097B61" w:rsidR="00352DDF" w:rsidRPr="00EE3194" w:rsidRDefault="00C81A9F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19.380,00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30BA6" w14:textId="7A348532" w:rsidR="00352DDF" w:rsidRPr="00EE3194" w:rsidRDefault="003E3E53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27.380,00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72B7A5" w14:textId="3A0E0717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FC14B4" w14:textId="5E1DD8AB" w:rsidR="00352DDF" w:rsidRPr="00EE3194" w:rsidRDefault="00352DDF" w:rsidP="00352DDF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2987D45" w14:textId="1EF2397B" w:rsidR="006C17C0" w:rsidRDefault="006C17C0" w:rsidP="006C17C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7F0A8585" w14:textId="77777777" w:rsidR="006C17C0" w:rsidRDefault="006C17C0" w:rsidP="006C17C0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109F4FB6" w14:textId="6C9078F6" w:rsidR="006C17C0" w:rsidRDefault="0024614D" w:rsidP="0070234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Društvo je član Hrvatske parking udruge te kontinuirano usklađuje svoje poslovanje sukladno zakonskim propisima. </w:t>
      </w:r>
      <w:r w:rsidR="0075721B">
        <w:rPr>
          <w:rFonts w:ascii="Arial Narrow" w:hAnsi="Arial Narrow"/>
          <w:sz w:val="24"/>
          <w:szCs w:val="24"/>
        </w:rPr>
        <w:t>Parkirni automati se redovito održavaju. Ukupno za naplatu ima 21 automat.</w:t>
      </w:r>
    </w:p>
    <w:p w14:paraId="7D7D57AB" w14:textId="476B35F2" w:rsidR="0075721B" w:rsidRDefault="0075721B" w:rsidP="0070234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2CE628A6" w14:textId="77777777" w:rsidR="0070234F" w:rsidRPr="001D0CF3" w:rsidRDefault="0070234F" w:rsidP="0070234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46D2A7E2" w14:textId="448882C0" w:rsidR="00F41E47" w:rsidRDefault="00F41E47" w:rsidP="0094213B">
      <w:pPr>
        <w:numPr>
          <w:ilvl w:val="0"/>
          <w:numId w:val="6"/>
        </w:numPr>
        <w:rPr>
          <w:rFonts w:ascii="Arial Narrow" w:hAnsi="Arial Narrow"/>
          <w:b/>
          <w:sz w:val="24"/>
          <w:szCs w:val="24"/>
        </w:rPr>
      </w:pPr>
      <w:r w:rsidRPr="005B2C3C">
        <w:rPr>
          <w:rFonts w:ascii="Arial Narrow" w:hAnsi="Arial Narrow"/>
          <w:b/>
          <w:sz w:val="24"/>
          <w:szCs w:val="24"/>
        </w:rPr>
        <w:t xml:space="preserve">Odjel za </w:t>
      </w:r>
      <w:r w:rsidR="005B2C3C" w:rsidRPr="005B2C3C">
        <w:rPr>
          <w:rFonts w:ascii="Arial Narrow" w:hAnsi="Arial Narrow"/>
          <w:b/>
          <w:sz w:val="24"/>
          <w:szCs w:val="24"/>
        </w:rPr>
        <w:t>građevinske poslove</w:t>
      </w:r>
      <w:r w:rsidR="004829B8">
        <w:rPr>
          <w:rFonts w:ascii="Arial Narrow" w:hAnsi="Arial Narrow"/>
          <w:b/>
          <w:sz w:val="24"/>
          <w:szCs w:val="24"/>
        </w:rPr>
        <w:t xml:space="preserve"> </w:t>
      </w:r>
    </w:p>
    <w:p w14:paraId="547B3DDE" w14:textId="77777777" w:rsidR="008D4140" w:rsidRDefault="008D4140" w:rsidP="009735F2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3C70F9CD" w14:textId="2C38DF49" w:rsidR="001A49A5" w:rsidRDefault="00C15B8A" w:rsidP="00FB560B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Prihodi Odjela za građevinske poslove ostvareni su obavljanjem radova na održavanju </w:t>
      </w:r>
      <w:r w:rsidR="00A22FDD">
        <w:rPr>
          <w:rFonts w:ascii="Arial Narrow" w:hAnsi="Arial Narrow"/>
          <w:sz w:val="24"/>
          <w:szCs w:val="24"/>
        </w:rPr>
        <w:t>signalizacije</w:t>
      </w:r>
      <w:r w:rsidR="001A49A5">
        <w:rPr>
          <w:rFonts w:ascii="Arial Narrow" w:hAnsi="Arial Narrow"/>
          <w:sz w:val="24"/>
          <w:szCs w:val="24"/>
        </w:rPr>
        <w:t xml:space="preserve"> (održavanje vertikalne signalizacije, popravak i ugradnja prometnih znakova)</w:t>
      </w:r>
      <w:r w:rsidR="00A22FDD">
        <w:rPr>
          <w:rFonts w:ascii="Arial Narrow" w:hAnsi="Arial Narrow"/>
          <w:sz w:val="24"/>
          <w:szCs w:val="24"/>
        </w:rPr>
        <w:t xml:space="preserve"> te izgradnjom grobljanskih objekata. </w:t>
      </w:r>
    </w:p>
    <w:p w14:paraId="1CDACE43" w14:textId="68552541" w:rsidR="0075721B" w:rsidRDefault="0075721B" w:rsidP="00FB560B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Najveći udio prihoda odjela ostvaruje se od izgradnje i prodaje grobljanskih objekata. U prihode odjela uključeni su prihodi od održavanja signalizacije za Grad Požegu, zimska slu</w:t>
      </w:r>
      <w:r w:rsidR="00E363D3">
        <w:rPr>
          <w:rFonts w:ascii="Arial Narrow" w:hAnsi="Arial Narrow"/>
          <w:sz w:val="24"/>
          <w:szCs w:val="24"/>
        </w:rPr>
        <w:t>ž</w:t>
      </w:r>
      <w:r>
        <w:rPr>
          <w:rFonts w:ascii="Arial Narrow" w:hAnsi="Arial Narrow"/>
          <w:sz w:val="24"/>
          <w:szCs w:val="24"/>
        </w:rPr>
        <w:t>ba te usluge za ostale djel</w:t>
      </w:r>
      <w:r w:rsidR="00E363D3">
        <w:rPr>
          <w:rFonts w:ascii="Arial Narrow" w:hAnsi="Arial Narrow"/>
          <w:sz w:val="24"/>
          <w:szCs w:val="24"/>
        </w:rPr>
        <w:t>atnosti</w:t>
      </w:r>
      <w:r>
        <w:rPr>
          <w:rFonts w:ascii="Arial Narrow" w:hAnsi="Arial Narrow"/>
          <w:sz w:val="24"/>
          <w:szCs w:val="24"/>
        </w:rPr>
        <w:t xml:space="preserve"> unutar Društva (izgradnja i održavanje nasipa, pokrova, pristupnih puteva i sl.)</w:t>
      </w:r>
    </w:p>
    <w:p w14:paraId="40497FAD" w14:textId="32A89796" w:rsidR="0075721B" w:rsidRDefault="0075721B" w:rsidP="00FB560B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Izgradnja grobljanskih objekata obuhvaća poslove izgradnje i opločenje grobnica na groblju Kris</w:t>
      </w:r>
      <w:r w:rsidR="00E363D3">
        <w:rPr>
          <w:rFonts w:ascii="Arial Narrow" w:hAnsi="Arial Narrow"/>
          <w:sz w:val="24"/>
          <w:szCs w:val="24"/>
        </w:rPr>
        <w:t>ta</w:t>
      </w:r>
      <w:r>
        <w:rPr>
          <w:rFonts w:ascii="Arial Narrow" w:hAnsi="Arial Narrow"/>
          <w:sz w:val="24"/>
          <w:szCs w:val="24"/>
        </w:rPr>
        <w:t xml:space="preserve"> Kralja te obavljanje svih potrebnih građevinskih popravaka na obj</w:t>
      </w:r>
      <w:r w:rsidR="00E363D3">
        <w:rPr>
          <w:rFonts w:ascii="Arial Narrow" w:hAnsi="Arial Narrow"/>
          <w:sz w:val="24"/>
          <w:szCs w:val="24"/>
        </w:rPr>
        <w:t>ektima</w:t>
      </w:r>
      <w:r>
        <w:rPr>
          <w:rFonts w:ascii="Arial Narrow" w:hAnsi="Arial Narrow"/>
          <w:sz w:val="24"/>
          <w:szCs w:val="24"/>
        </w:rPr>
        <w:t xml:space="preserve"> groblja koja su predana na upravljanje Društvu.</w:t>
      </w:r>
    </w:p>
    <w:p w14:paraId="4BABF25B" w14:textId="13CF63A5" w:rsidR="0075721B" w:rsidRDefault="0075721B" w:rsidP="00FB560B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Prometna signalizacija obuhvaća od</w:t>
      </w:r>
      <w:r w:rsidR="004A55A1">
        <w:rPr>
          <w:rFonts w:ascii="Arial Narrow" w:hAnsi="Arial Narrow"/>
          <w:sz w:val="24"/>
          <w:szCs w:val="24"/>
        </w:rPr>
        <w:t>ržavanje</w:t>
      </w:r>
      <w:r>
        <w:rPr>
          <w:rFonts w:ascii="Arial Narrow" w:hAnsi="Arial Narrow"/>
          <w:sz w:val="24"/>
          <w:szCs w:val="24"/>
        </w:rPr>
        <w:t xml:space="preserve"> vertikalne signalizacije, popravak prometnih znakova te ugradnju novih prometnih z</w:t>
      </w:r>
      <w:r w:rsidR="004A55A1">
        <w:rPr>
          <w:rFonts w:ascii="Arial Narrow" w:hAnsi="Arial Narrow"/>
          <w:sz w:val="24"/>
          <w:szCs w:val="24"/>
        </w:rPr>
        <w:t>nakova.</w:t>
      </w:r>
    </w:p>
    <w:p w14:paraId="7AC05390" w14:textId="429FEA7E" w:rsidR="00DD7196" w:rsidRDefault="00DD7196" w:rsidP="0070234F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sklopu Odsjeka za građevinske poslove organizira se i rad zimske službe koja ostvaruje negativne rezultate zbog znatnog ulaganja u pripremu strojeva i radnika za zimske uvjete a prihodi ovise o klimatskim uvjetima</w:t>
      </w:r>
      <w:r w:rsidR="00360329">
        <w:rPr>
          <w:rFonts w:ascii="Arial Narrow" w:hAnsi="Arial Narrow"/>
          <w:sz w:val="24"/>
          <w:szCs w:val="24"/>
        </w:rPr>
        <w:t xml:space="preserve">. Troškovi organizacije i održavanja zimske službe terete poslovanje četiri mjeseca u zimskom periodu. </w:t>
      </w:r>
    </w:p>
    <w:p w14:paraId="0BF3BC44" w14:textId="03752DB9" w:rsidR="0075721B" w:rsidRDefault="0075721B" w:rsidP="0070234F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Društvo obavlja zimsku službu na području Grada Požege u sladu s Planom rada zimske službe u Gradu Požegi koji se izrađuje jedanput godišnje prije zimske sezone. Planom rada zimske slu</w:t>
      </w:r>
      <w:r w:rsidR="004A55A1">
        <w:rPr>
          <w:rFonts w:ascii="Arial Narrow" w:hAnsi="Arial Narrow"/>
          <w:sz w:val="24"/>
          <w:szCs w:val="24"/>
        </w:rPr>
        <w:t>ž</w:t>
      </w:r>
      <w:r>
        <w:rPr>
          <w:rFonts w:ascii="Arial Narrow" w:hAnsi="Arial Narrow"/>
          <w:sz w:val="24"/>
          <w:szCs w:val="24"/>
        </w:rPr>
        <w:t>be obuhvaća se čišćenje snijega i održavanje nu</w:t>
      </w:r>
      <w:r w:rsidR="004A55A1">
        <w:rPr>
          <w:rFonts w:ascii="Arial Narrow" w:hAnsi="Arial Narrow"/>
          <w:sz w:val="24"/>
          <w:szCs w:val="24"/>
        </w:rPr>
        <w:t>žne</w:t>
      </w:r>
      <w:r>
        <w:rPr>
          <w:rFonts w:ascii="Arial Narrow" w:hAnsi="Arial Narrow"/>
          <w:sz w:val="24"/>
          <w:szCs w:val="24"/>
        </w:rPr>
        <w:t xml:space="preserve"> prohodnosti ulica u Gradu Požegi i prigradskim naseljima te nerazvrstanih cesta u zimskom periodu od 15.11. tekuće godine do 15.3. naredne godine, a radi sigurnog odvijanja prometa u zimskim uvjetima. Jedinične cijen</w:t>
      </w:r>
      <w:r w:rsidR="004A55A1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utvrđene su cjenikom pojedinih radova i sastavni su dio Ugovora.</w:t>
      </w:r>
    </w:p>
    <w:p w14:paraId="0C5F9F62" w14:textId="398D711F" w:rsidR="0075721B" w:rsidRDefault="0075721B" w:rsidP="0070234F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Velika ulaganja u p</w:t>
      </w:r>
      <w:r w:rsidR="004A55A1">
        <w:rPr>
          <w:rFonts w:ascii="Arial Narrow" w:hAnsi="Arial Narrow"/>
          <w:sz w:val="24"/>
          <w:szCs w:val="24"/>
        </w:rPr>
        <w:t>ripremu</w:t>
      </w:r>
      <w:r>
        <w:rPr>
          <w:rFonts w:ascii="Arial Narrow" w:hAnsi="Arial Narrow"/>
          <w:sz w:val="24"/>
          <w:szCs w:val="24"/>
        </w:rPr>
        <w:t xml:space="preserve"> str</w:t>
      </w:r>
      <w:r w:rsidR="004A55A1">
        <w:rPr>
          <w:rFonts w:ascii="Arial Narrow" w:hAnsi="Arial Narrow"/>
          <w:sz w:val="24"/>
          <w:szCs w:val="24"/>
        </w:rPr>
        <w:t>ojeva</w:t>
      </w:r>
      <w:r>
        <w:rPr>
          <w:rFonts w:ascii="Arial Narrow" w:hAnsi="Arial Narrow"/>
          <w:sz w:val="24"/>
          <w:szCs w:val="24"/>
        </w:rPr>
        <w:t xml:space="preserve"> i radnika za zimske uvjete proizvode visoke fiksne troškove a ostv</w:t>
      </w:r>
      <w:r w:rsidR="004A55A1">
        <w:rPr>
          <w:rFonts w:ascii="Arial Narrow" w:hAnsi="Arial Narrow"/>
          <w:sz w:val="24"/>
          <w:szCs w:val="24"/>
        </w:rPr>
        <w:t xml:space="preserve">arenje </w:t>
      </w:r>
      <w:r>
        <w:rPr>
          <w:rFonts w:ascii="Arial Narrow" w:hAnsi="Arial Narrow"/>
          <w:sz w:val="24"/>
          <w:szCs w:val="24"/>
        </w:rPr>
        <w:t xml:space="preserve">prihoda ovisi isključivo o klimatskim uvjetima </w:t>
      </w:r>
    </w:p>
    <w:p w14:paraId="4999C97D" w14:textId="412F2F82" w:rsidR="00A22FDD" w:rsidRDefault="001A49A5" w:rsidP="0070234F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Značajan dio aktivnosti Odjela čine građevinski i slični radovi za potrebe svih odjela </w:t>
      </w:r>
      <w:r w:rsidR="00741D3D">
        <w:rPr>
          <w:rFonts w:ascii="Arial Narrow" w:hAnsi="Arial Narrow"/>
          <w:sz w:val="24"/>
          <w:szCs w:val="24"/>
        </w:rPr>
        <w:t>Društva.</w:t>
      </w:r>
    </w:p>
    <w:p w14:paraId="5650AFAD" w14:textId="77777777" w:rsidR="00741D3D" w:rsidRDefault="00741D3D" w:rsidP="0070234F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479"/>
        <w:gridCol w:w="1843"/>
        <w:gridCol w:w="1701"/>
        <w:gridCol w:w="1843"/>
        <w:gridCol w:w="2126"/>
      </w:tblGrid>
      <w:tr w:rsidR="00E770AD" w:rsidRPr="003224C1" w14:paraId="741305A1" w14:textId="77777777" w:rsidTr="00B021A9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64C285" w14:textId="77777777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871D25" w14:textId="77777777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75CA18" w14:textId="6E582EAC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2024. godina u kom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6FD6B04A" w14:textId="4D62DC32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2025. godina u kom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1A360238" w14:textId="5409661C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2024. godina u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24FFD139" w14:textId="6A5268E0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2025. godina u EUR</w:t>
            </w:r>
          </w:p>
        </w:tc>
      </w:tr>
      <w:tr w:rsidR="00E770AD" w:rsidRPr="003224C1" w14:paraId="56CFE7EB" w14:textId="77777777" w:rsidTr="00B021A9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BE315" w14:textId="77777777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35E31" w14:textId="5584376F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Izgrađeni grobljanski objekti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1552B" w14:textId="43FF354B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D2485" w14:textId="41C75F57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ECA40" w14:textId="01870ACC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27.240,58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1BB1D" w14:textId="64A654C9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21E1BD8D" w14:textId="77777777" w:rsidTr="00B021A9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122B" w14:textId="77777777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2AF66" w14:textId="7E6D43A5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Opločeni grobljanski objekti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A33D" w14:textId="60CFDDBD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62F91" w14:textId="18A153A4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BAC16" w14:textId="3E6E9A9A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47.798,63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59CBD" w14:textId="5C0F8F11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4B63E2B4" w14:textId="77777777" w:rsidTr="00B021A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7F0B" w14:textId="77777777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3CB5F" w14:textId="7429970C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Prodani grobljanski objekti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D773" w14:textId="72A4198A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F2BBF" w14:textId="0012758D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E177A" w14:textId="5D555628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98.399,29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7C09" w14:textId="5BF0562B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43D9DF95" w14:textId="77777777" w:rsidTr="00B021A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FD025C" w14:textId="325D82F6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05DA2" w14:textId="70EEFDA9" w:rsidR="00E770AD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25045E" w14:textId="0EFBE78E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254F01" w14:textId="77777777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54D6CA" w14:textId="2DD72535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173.438,50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C10648" w14:textId="2E26850A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5E59760E" w14:textId="77777777" w:rsidTr="00B021A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32EB9" w14:textId="2BCBD1A8" w:rsidR="00E770AD" w:rsidRPr="003224C1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2FA6" w14:textId="10863384" w:rsidR="00E770AD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Neopločene grobnice za prodaju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4AEE0" w14:textId="44740310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58A5C" w14:textId="5F3453D3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D41A" w14:textId="759026D0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1.493,18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A9369" w14:textId="16CAAD2C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78C14775" w14:textId="77777777" w:rsidTr="00B021A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0412" w14:textId="7E4A090B" w:rsidR="00E770AD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1F3A4" w14:textId="09815A9C" w:rsidR="00E770AD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Opločene grobnice za prodaju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CB0E6" w14:textId="569627FC" w:rsidR="00E770AD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B249F" w14:textId="7580A8EE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8C307" w14:textId="1AB45E78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73.586,10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EA02A" w14:textId="786230F8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770AD" w:rsidRPr="003224C1" w14:paraId="0EC883DB" w14:textId="77777777" w:rsidTr="00B021A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2E276" w14:textId="23359C43" w:rsidR="00E770AD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68782" w14:textId="5DBF1071" w:rsidR="00E770AD" w:rsidRDefault="00E770AD" w:rsidP="00E770A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Okviri za prodaju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5A5F" w14:textId="6FDB2B5E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CC7AE" w14:textId="63DDB3C9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51789" w14:textId="49F5D9E3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5.105,20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49486" w14:textId="69FD9EF0" w:rsidR="00E770AD" w:rsidRPr="003224C1" w:rsidRDefault="00E770AD" w:rsidP="00E770A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4F7070" w:rsidRPr="006C17C0" w14:paraId="10ADB88A" w14:textId="77777777" w:rsidTr="00B021A9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D772E2B" w14:textId="77777777" w:rsidR="004F7070" w:rsidRPr="006C17C0" w:rsidRDefault="004F7070" w:rsidP="004F707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32F7A6" w14:textId="03E32B7D" w:rsidR="004F7070" w:rsidRPr="006C17C0" w:rsidRDefault="004F7070" w:rsidP="004F707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6C17C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 za prodaju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534E7B" w14:textId="1044EBBF" w:rsidR="004F7070" w:rsidRPr="006C17C0" w:rsidRDefault="004F7070" w:rsidP="004F707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F6A0D9" w14:textId="203DC015" w:rsidR="004F7070" w:rsidRPr="006C17C0" w:rsidRDefault="00AB0878" w:rsidP="004F707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856857" w14:textId="3D09EB16" w:rsidR="004F7070" w:rsidRPr="006C17C0" w:rsidRDefault="004F7070" w:rsidP="004F707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103.544,56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00C4B3" w14:textId="3A682840" w:rsidR="004F7070" w:rsidRPr="006C17C0" w:rsidRDefault="00E373E5" w:rsidP="004F707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80.184,48</w:t>
            </w:r>
          </w:p>
        </w:tc>
      </w:tr>
    </w:tbl>
    <w:p w14:paraId="4D085F9B" w14:textId="77777777" w:rsidR="00B021A9" w:rsidRDefault="00B021A9" w:rsidP="00CD6EB0">
      <w:pPr>
        <w:rPr>
          <w:rFonts w:ascii="Arial Narrow" w:hAnsi="Arial Narrow"/>
          <w:sz w:val="24"/>
          <w:szCs w:val="24"/>
        </w:rPr>
      </w:pPr>
    </w:p>
    <w:p w14:paraId="5C82427C" w14:textId="77777777" w:rsidR="00B021A9" w:rsidRDefault="00B021A9" w:rsidP="00CD6EB0">
      <w:pPr>
        <w:rPr>
          <w:rFonts w:ascii="Arial Narrow" w:hAnsi="Arial Narrow"/>
          <w:sz w:val="24"/>
          <w:szCs w:val="24"/>
        </w:rPr>
      </w:pPr>
    </w:p>
    <w:p w14:paraId="362EE8D2" w14:textId="77777777" w:rsidR="00EC4286" w:rsidRDefault="00EC4286" w:rsidP="00CD6EB0">
      <w:pPr>
        <w:rPr>
          <w:rFonts w:ascii="Arial Narrow" w:hAnsi="Arial Narrow"/>
          <w:sz w:val="24"/>
          <w:szCs w:val="24"/>
        </w:rPr>
      </w:pPr>
    </w:p>
    <w:p w14:paraId="704274E1" w14:textId="77777777" w:rsidR="00E770AD" w:rsidRDefault="00E770AD" w:rsidP="00CD6EB0">
      <w:pPr>
        <w:rPr>
          <w:rFonts w:ascii="Arial Narrow" w:hAnsi="Arial Narrow"/>
          <w:sz w:val="24"/>
          <w:szCs w:val="24"/>
        </w:rPr>
      </w:pPr>
    </w:p>
    <w:p w14:paraId="4FA2361F" w14:textId="77777777" w:rsidR="00EC4286" w:rsidRDefault="00EC4286" w:rsidP="00CD6EB0">
      <w:pPr>
        <w:rPr>
          <w:rFonts w:ascii="Arial Narrow" w:hAnsi="Arial Narrow"/>
          <w:sz w:val="24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1701"/>
        <w:gridCol w:w="1603"/>
        <w:gridCol w:w="1688"/>
        <w:gridCol w:w="1504"/>
        <w:gridCol w:w="1377"/>
      </w:tblGrid>
      <w:tr w:rsidR="006C17C0" w:rsidRPr="003224C1" w14:paraId="70ACE701" w14:textId="77777777" w:rsidTr="00F01284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1568AC" w14:textId="77777777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5D57EA" w14:textId="77777777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028625" w14:textId="0C4DBA80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0367D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37E126FD" w14:textId="04B69647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Plan 202</w:t>
            </w:r>
            <w:r w:rsidR="000367D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53A180F7" w14:textId="53D1E706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0367D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5DD6163" w14:textId="1D58DF20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0367D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izvršenje 202</w:t>
            </w:r>
            <w:r w:rsidR="000367D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48EE151D" w14:textId="606EA203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0367D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plan 202</w:t>
            </w:r>
            <w:r w:rsidR="000367D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</w:p>
        </w:tc>
      </w:tr>
      <w:tr w:rsidR="000367DB" w:rsidRPr="00EC4286" w14:paraId="2887E2D5" w14:textId="77777777" w:rsidTr="002B062A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6F9AA" w14:textId="77777777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4C29A" w14:textId="21C2E61B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Prihodi od prodaje grobljanskih objekata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719A" w14:textId="017AC502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119.279,00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4EAC1" w14:textId="16FC7562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130.000,00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E9E5E" w14:textId="3DF4E780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81.585,41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8E5516" w14:textId="23A8894E" w:rsidR="000367DB" w:rsidRPr="00EC4286" w:rsidRDefault="00C002F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68,40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631E22" w14:textId="65E31FB1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62,76</w:t>
            </w:r>
          </w:p>
        </w:tc>
      </w:tr>
      <w:tr w:rsidR="000367DB" w:rsidRPr="00EC4286" w14:paraId="5BCCA7B0" w14:textId="77777777" w:rsidTr="002B062A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CF1D" w14:textId="77777777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734D2" w14:textId="267762FE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Cestogradnja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2395B" w14:textId="5DE4916D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F09BC" w14:textId="2EB1A2B3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55B8C" w14:textId="674DCCAB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C5D311" w14:textId="48E76E61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EF86A" w14:textId="0716B232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67DB" w:rsidRPr="00EC4286" w14:paraId="5EB168E4" w14:textId="77777777" w:rsidTr="001A451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9F915" w14:textId="77777777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574EC" w14:textId="608015EA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Prometna signalizacija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3307E" w14:textId="721D3BD6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5.597,54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81270" w14:textId="7266071F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5.400,00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8232A" w14:textId="2B85CB78" w:rsidR="000367DB" w:rsidRPr="00EC4286" w:rsidRDefault="007724F1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5.787,56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49B8E1" w14:textId="499D514A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103,38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467989" w14:textId="7D2829F5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107,18</w:t>
            </w:r>
          </w:p>
        </w:tc>
      </w:tr>
      <w:tr w:rsidR="000367DB" w:rsidRPr="00EC4286" w14:paraId="32CD90B6" w14:textId="77777777" w:rsidTr="001A451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95678" w14:textId="682B0082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73E4A" w14:textId="5942FBE8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Zimska služba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D9119" w14:textId="5AD29587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24.394,01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43B6F" w14:textId="0FEAA0AF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42.000,00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D283" w14:textId="75E1938E" w:rsidR="000367DB" w:rsidRPr="00EC4286" w:rsidRDefault="007724F1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16.218,05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30C67A" w14:textId="35838AD9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3B1CD2" w14:textId="6EB638AD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38,61</w:t>
            </w:r>
          </w:p>
        </w:tc>
      </w:tr>
      <w:tr w:rsidR="000367DB" w:rsidRPr="00EC4286" w14:paraId="45BD7828" w14:textId="77777777" w:rsidTr="001A4519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ADDFE" w14:textId="5B5BC890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340D3" w14:textId="63CF04BE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prihodi od prodaje usluga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AB9B1" w14:textId="54826E3E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99.414,59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28961" w14:textId="2F1D9AA1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67.400,00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D0C0E" w14:textId="66B675F3" w:rsidR="000367DB" w:rsidRPr="00EC4286" w:rsidRDefault="007724F1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26.294,54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94494F" w14:textId="5110A214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CD1578" w14:textId="65911C6A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39,01</w:t>
            </w:r>
          </w:p>
        </w:tc>
      </w:tr>
      <w:tr w:rsidR="000367DB" w:rsidRPr="00EC4286" w14:paraId="084AD1FF" w14:textId="77777777" w:rsidTr="002B062A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3EEA3" w14:textId="7595052B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6AB98" w14:textId="38DEFAF9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Prihodi od prodaje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D1E4" w14:textId="2ACC2621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DF26B" w14:textId="04DE80AD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9BD80" w14:textId="3BD210E2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37AE0C" w14:textId="2266E19C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1CADF8" w14:textId="65A5BD95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67DB" w:rsidRPr="00EC4286" w14:paraId="501D4711" w14:textId="77777777" w:rsidTr="002B062A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44B6F" w14:textId="49716C42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ED78F" w14:textId="65E163D6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07B12" w14:textId="3D1DD9BA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2.170,11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E073B" w14:textId="5EFF0D90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823EC" w14:textId="7CDDAB3C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36E521" w14:textId="2B5F2A11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11F5F" w14:textId="5FE9E766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67DB" w:rsidRPr="00EC4286" w14:paraId="556CE334" w14:textId="77777777" w:rsidTr="002B062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11D0CA" w14:textId="77777777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183A6AE" w14:textId="77777777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9E3E20" w14:textId="725B144B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250.855,25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C20E17" w14:textId="61CBF8C9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244.800,00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A37899" w14:textId="3C066E31" w:rsidR="000367DB" w:rsidRPr="00EC4286" w:rsidRDefault="007724F1" w:rsidP="000367D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129.885,56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056632B" w14:textId="2C82AA7B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51,78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D273D71" w14:textId="289F3BE6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53,06</w:t>
            </w:r>
          </w:p>
        </w:tc>
      </w:tr>
      <w:tr w:rsidR="00EC4286" w:rsidRPr="00EC4286" w14:paraId="20CB5471" w14:textId="77777777" w:rsidTr="002B062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522D9" w14:textId="77777777" w:rsidR="00420CF4" w:rsidRPr="00EC4286" w:rsidRDefault="00420CF4" w:rsidP="00420CF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BA52" w14:textId="77777777" w:rsidR="00420CF4" w:rsidRPr="00EC4286" w:rsidRDefault="00420CF4" w:rsidP="00420CF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AD50" w14:textId="77777777" w:rsidR="00420CF4" w:rsidRPr="00EC4286" w:rsidRDefault="00420CF4" w:rsidP="00420CF4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3A184" w14:textId="77777777" w:rsidR="00420CF4" w:rsidRPr="00EC4286" w:rsidRDefault="00420CF4" w:rsidP="00420CF4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81B6B" w14:textId="77777777" w:rsidR="00420CF4" w:rsidRPr="00EC4286" w:rsidRDefault="00420CF4" w:rsidP="00420CF4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90C93D" w14:textId="63A6EE6C" w:rsidR="00420CF4" w:rsidRPr="00EC4286" w:rsidRDefault="00420CF4" w:rsidP="00420CF4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84FC2D" w14:textId="161585D2" w:rsidR="00420CF4" w:rsidRPr="00EC4286" w:rsidRDefault="00420CF4" w:rsidP="00420CF4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Calibri"/>
                <w:sz w:val="24"/>
                <w:szCs w:val="24"/>
              </w:rPr>
              <w:t> </w:t>
            </w:r>
          </w:p>
        </w:tc>
      </w:tr>
      <w:tr w:rsidR="000367DB" w:rsidRPr="00EC4286" w14:paraId="5C0D333A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343E6" w14:textId="4A56F994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0A804" w14:textId="3477D6F0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Materijal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9D02" w14:textId="7F2726D2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76.188,91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643B8" w14:textId="0EF7C7A7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0DC8F" w14:textId="367EA098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50.712,04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9A3762" w14:textId="43C140EB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4B97D9" w14:textId="195D7452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42,26</w:t>
            </w:r>
          </w:p>
        </w:tc>
      </w:tr>
      <w:tr w:rsidR="000367DB" w:rsidRPr="00EC4286" w14:paraId="29554EEC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31848" w14:textId="14820839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73E53" w14:textId="64BB86E7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CA85" w14:textId="29277570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1.565,14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C49DB" w14:textId="1E052F6A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9FBA6" w14:textId="2F841326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2.182,15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77E5C5" w14:textId="29091DE1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B6A7EE" w14:textId="245E87B0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109,11</w:t>
            </w:r>
          </w:p>
        </w:tc>
      </w:tr>
      <w:tr w:rsidR="000367DB" w:rsidRPr="00EC4286" w14:paraId="128C0F18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7B8AF" w14:textId="4B63AE53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FCBA" w14:textId="179D63A5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Rezervni dijelovi i sit. inv.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1575" w14:textId="15A636BB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" w:hAnsi="Arial" w:cs="Arial"/>
                <w:sz w:val="20"/>
                <w:szCs w:val="20"/>
              </w:rPr>
              <w:t>3.735,84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3F196" w14:textId="0FB8715C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3.800,00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D74A" w14:textId="35F09751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2.426,71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6B1CE1" w14:textId="061D3752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64,96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3FCC44" w14:textId="24DA1AFF" w:rsidR="000367DB" w:rsidRPr="00EC4286" w:rsidRDefault="002C17D6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63,86</w:t>
            </w:r>
          </w:p>
        </w:tc>
      </w:tr>
      <w:tr w:rsidR="000367DB" w:rsidRPr="00EC4286" w14:paraId="057DF776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17825" w14:textId="2694CF36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AF710" w14:textId="6CF52084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Usluge održavanja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EF90" w14:textId="0277576F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9.684,41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73D7B" w14:textId="23547278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12.210,00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6D2D" w14:textId="67A7C84A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6.861,10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F3ADB" w14:textId="5A4056F7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70,85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9F6D" w14:textId="4E292962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56,19</w:t>
            </w:r>
          </w:p>
        </w:tc>
      </w:tr>
      <w:tr w:rsidR="000367DB" w:rsidRPr="00EC4286" w14:paraId="2DE1D8FC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4DC8" w14:textId="26126F36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2C714" w14:textId="42B17633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Ostale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0070" w14:textId="3761F5AC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95.902,42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9AF09" w14:textId="071A713F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CF145" w14:textId="0FC65C35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7.003,00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0A76D" w14:textId="69A90710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E5BF" w14:textId="739A34D8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233,43</w:t>
            </w:r>
          </w:p>
        </w:tc>
      </w:tr>
      <w:tr w:rsidR="000367DB" w:rsidRPr="00EC4286" w14:paraId="600EE164" w14:textId="77777777" w:rsidTr="00524E07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1BB2" w14:textId="181D8A13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24D7D" w14:textId="41A43DAF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Amortizacija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755F" w14:textId="4A55F0BA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3.664,40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AA9DD" w14:textId="24282755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4.900,00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3296D" w14:textId="5C36391F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7.634,51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8FF87" w14:textId="5BCA3DB0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208,34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E270" w14:textId="63D8086D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155,81</w:t>
            </w:r>
          </w:p>
        </w:tc>
      </w:tr>
      <w:tr w:rsidR="000367DB" w:rsidRPr="00EC4286" w14:paraId="47E98EC8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992A" w14:textId="38243614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59FF2" w14:textId="1FDF7A05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Plaće i naknade radnicima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5EFE4" w14:textId="64940C7A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42.287,73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0C3AA" w14:textId="4E467FA3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96.920,00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0F53" w14:textId="66355EA4" w:rsidR="000367DB" w:rsidRPr="00EC4286" w:rsidRDefault="003E3E53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75.572,07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BB054" w14:textId="4DEE756C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178,71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63CD" w14:textId="71EC4609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77,97</w:t>
            </w:r>
          </w:p>
        </w:tc>
      </w:tr>
      <w:tr w:rsidR="000367DB" w:rsidRPr="00EC4286" w14:paraId="7B4D3457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4B14" w14:textId="1B2FA7E3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2584" w14:textId="483C1651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Ostali troškovi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1E7B" w14:textId="51B22C96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1.208,65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6333F" w14:textId="116529F7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B434" w14:textId="5A3596D1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890,31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61132" w14:textId="6C13ACB7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43,66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E90FF" w14:textId="058704B0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100,03</w:t>
            </w:r>
          </w:p>
        </w:tc>
      </w:tr>
      <w:tr w:rsidR="000367DB" w:rsidRPr="00EC4286" w14:paraId="41AA024E" w14:textId="77777777" w:rsidTr="00524E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8EDA" w14:textId="0A2827CE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21E07" w14:textId="581E328A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Promjena vrijednosti zaliha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F4C5" w14:textId="398DF5A1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 w:cs="Arial"/>
                <w:sz w:val="24"/>
                <w:szCs w:val="24"/>
              </w:rPr>
              <w:t>23.360,08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8F792" w14:textId="0CEED3D4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-18.200,00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52E3" w14:textId="4CDB520C" w:rsidR="000367DB" w:rsidRPr="00EC4286" w:rsidRDefault="000E36E9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20.077,79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EA6CF" w14:textId="415B8BB3" w:rsidR="000367DB" w:rsidRPr="00EC4286" w:rsidRDefault="002C17D6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85,95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0C98" w14:textId="33EE79A5" w:rsidR="000367DB" w:rsidRPr="00EC4286" w:rsidRDefault="000367DB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0367DB" w:rsidRPr="00EC4286" w14:paraId="16859F47" w14:textId="77777777" w:rsidTr="001812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6A4B" w14:textId="1E61C37B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59EB5" w14:textId="539E21FC" w:rsidR="000367DB" w:rsidRPr="00EC4286" w:rsidRDefault="000367DB" w:rsidP="000367D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C4286">
              <w:rPr>
                <w:rFonts w:ascii="Arial Narrow" w:hAnsi="Arial Narrow"/>
                <w:sz w:val="24"/>
                <w:szCs w:val="24"/>
              </w:rPr>
              <w:t>Raspored troškova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48F8" w14:textId="1614EB12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A02F3" w14:textId="54A251EC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17.800,00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E83D" w14:textId="64DE4B11" w:rsidR="000367DB" w:rsidRPr="00EC4286" w:rsidRDefault="000367DB" w:rsidP="000367D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D3C57" w14:textId="3228AB02" w:rsidR="000367DB" w:rsidRPr="00EC4286" w:rsidRDefault="000367DB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0875C" w14:textId="22D72163" w:rsidR="000367DB" w:rsidRPr="00EC4286" w:rsidRDefault="000367DB" w:rsidP="000367DB">
            <w:pPr>
              <w:spacing w:after="0" w:line="240" w:lineRule="auto"/>
              <w:jc w:val="right"/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0367DB" w:rsidRPr="00EC4286" w14:paraId="016068CD" w14:textId="77777777" w:rsidTr="001812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457450" w14:textId="77777777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8BD417" w14:textId="0766D83A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544495" w14:textId="57D7238D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257.597,58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7D3E2" w14:textId="0648F9C2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243.320,00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E85114" w14:textId="447AAFBC" w:rsidR="000367DB" w:rsidRPr="00EC4286" w:rsidRDefault="003E3E53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173.359,59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7B4D26" w14:textId="0008BE34" w:rsidR="000367DB" w:rsidRPr="00EC4286" w:rsidRDefault="002C17D6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sz w:val="24"/>
                <w:szCs w:val="24"/>
              </w:rPr>
              <w:t>67,29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4B7F54" w14:textId="75E87EFC" w:rsidR="000367DB" w:rsidRPr="00EC4286" w:rsidRDefault="002C17D6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sz w:val="24"/>
                <w:szCs w:val="24"/>
              </w:rPr>
              <w:t>71,25</w:t>
            </w:r>
          </w:p>
        </w:tc>
      </w:tr>
      <w:tr w:rsidR="000367DB" w:rsidRPr="00EC4286" w14:paraId="3EBF582D" w14:textId="77777777" w:rsidTr="0018120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A1252F" w14:textId="77777777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1C7C6D" w14:textId="500D7611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DE4CAC" w14:textId="6EBDBB34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C4286">
              <w:rPr>
                <w:rFonts w:ascii="Arial Narrow" w:hAnsi="Arial Narrow"/>
                <w:b/>
                <w:bCs/>
                <w:sz w:val="24"/>
                <w:szCs w:val="24"/>
              </w:rPr>
              <w:t>-6.742,33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302B9E" w14:textId="74608943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1.480,00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060AAB" w14:textId="63CC2BCC" w:rsidR="000367DB" w:rsidRPr="00EC4286" w:rsidRDefault="003E3E53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-43.474,03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D3F36D" w14:textId="5C70633D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2E6400" w14:textId="5D352F9C" w:rsidR="000367DB" w:rsidRPr="00EC4286" w:rsidRDefault="000367DB" w:rsidP="000367D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</w:tc>
      </w:tr>
    </w:tbl>
    <w:p w14:paraId="5996A046" w14:textId="4FDE2B4E" w:rsidR="006C17C0" w:rsidRPr="00EC4286" w:rsidRDefault="006C17C0" w:rsidP="00CD6EB0">
      <w:pPr>
        <w:rPr>
          <w:rFonts w:ascii="Arial Narrow" w:hAnsi="Arial Narrow"/>
          <w:sz w:val="24"/>
          <w:szCs w:val="24"/>
        </w:rPr>
      </w:pPr>
    </w:p>
    <w:p w14:paraId="37F3480A" w14:textId="77777777" w:rsidR="00EC4286" w:rsidRPr="001D0CF3" w:rsidRDefault="00EC4286" w:rsidP="00CD6EB0">
      <w:pPr>
        <w:rPr>
          <w:rFonts w:ascii="Arial Narrow" w:hAnsi="Arial Narrow"/>
          <w:sz w:val="24"/>
          <w:szCs w:val="24"/>
        </w:rPr>
      </w:pPr>
    </w:p>
    <w:p w14:paraId="2B3B2BB6" w14:textId="7A7AAD2A" w:rsidR="005B2C3C" w:rsidRDefault="005B2C3C" w:rsidP="006C17C0">
      <w:pPr>
        <w:pStyle w:val="Odlomakpopisa"/>
        <w:numPr>
          <w:ilvl w:val="0"/>
          <w:numId w:val="6"/>
        </w:numPr>
        <w:rPr>
          <w:rFonts w:ascii="Arial Narrow" w:hAnsi="Arial Narrow"/>
          <w:b/>
          <w:sz w:val="24"/>
          <w:szCs w:val="24"/>
        </w:rPr>
      </w:pPr>
      <w:r w:rsidRPr="006C17C0">
        <w:rPr>
          <w:rFonts w:ascii="Arial Narrow" w:hAnsi="Arial Narrow"/>
          <w:b/>
          <w:sz w:val="24"/>
          <w:szCs w:val="24"/>
        </w:rPr>
        <w:t>Odsjek za održavanje groblja</w:t>
      </w:r>
    </w:p>
    <w:p w14:paraId="59B594AB" w14:textId="7C1A6185" w:rsidR="00641EB1" w:rsidRPr="00895A79" w:rsidRDefault="00C4622A" w:rsidP="00C50B0A">
      <w:pPr>
        <w:spacing w:after="0"/>
        <w:ind w:firstLine="643"/>
        <w:jc w:val="both"/>
        <w:rPr>
          <w:rFonts w:ascii="Arial Narrow" w:hAnsi="Arial Narrow"/>
          <w:bCs/>
          <w:sz w:val="24"/>
          <w:szCs w:val="24"/>
        </w:rPr>
      </w:pPr>
      <w:r w:rsidRPr="00C4622A">
        <w:rPr>
          <w:rFonts w:ascii="Arial Narrow" w:hAnsi="Arial Narrow"/>
          <w:bCs/>
          <w:sz w:val="24"/>
          <w:szCs w:val="24"/>
        </w:rPr>
        <w:t>Društvo upravlja</w:t>
      </w:r>
      <w:r>
        <w:rPr>
          <w:rFonts w:ascii="Arial Narrow" w:hAnsi="Arial Narrow"/>
          <w:bCs/>
          <w:sz w:val="24"/>
          <w:szCs w:val="24"/>
        </w:rPr>
        <w:t xml:space="preserve"> grobljima Grada Požege (4) i mjesnim grobljima (6)</w:t>
      </w:r>
      <w:r w:rsidR="00641EB1">
        <w:rPr>
          <w:rFonts w:ascii="Arial Narrow" w:hAnsi="Arial Narrow"/>
          <w:bCs/>
          <w:sz w:val="24"/>
          <w:szCs w:val="24"/>
        </w:rPr>
        <w:t xml:space="preserve"> sukladno </w:t>
      </w:r>
      <w:r w:rsidR="004650A5">
        <w:rPr>
          <w:rFonts w:ascii="Arial Narrow" w:hAnsi="Arial Narrow"/>
          <w:bCs/>
          <w:sz w:val="24"/>
          <w:szCs w:val="24"/>
        </w:rPr>
        <w:t xml:space="preserve">Odluci Grada Požege i </w:t>
      </w:r>
      <w:r w:rsidR="00641EB1">
        <w:rPr>
          <w:rFonts w:ascii="Arial Narrow" w:hAnsi="Arial Narrow"/>
          <w:bCs/>
          <w:sz w:val="24"/>
          <w:szCs w:val="24"/>
        </w:rPr>
        <w:t xml:space="preserve">zaključcima </w:t>
      </w:r>
      <w:r w:rsidR="004650A5" w:rsidRPr="00273354">
        <w:rPr>
          <w:rFonts w:ascii="Arial Narrow" w:hAnsi="Arial Narrow"/>
          <w:bCs/>
          <w:sz w:val="24"/>
          <w:szCs w:val="24"/>
        </w:rPr>
        <w:t>Gradonačelnika Grada Požege</w:t>
      </w:r>
      <w:r w:rsidR="00641EB1" w:rsidRPr="00273354">
        <w:rPr>
          <w:rFonts w:ascii="Arial Narrow" w:hAnsi="Arial Narrow"/>
          <w:bCs/>
          <w:sz w:val="24"/>
          <w:szCs w:val="24"/>
        </w:rPr>
        <w:t>,</w:t>
      </w:r>
      <w:r w:rsidR="00641EB1" w:rsidRPr="00895A79">
        <w:rPr>
          <w:rFonts w:ascii="Arial Narrow" w:hAnsi="Arial Narrow"/>
          <w:bCs/>
          <w:sz w:val="24"/>
          <w:szCs w:val="24"/>
        </w:rPr>
        <w:t xml:space="preserve">  Zakonu o grobljima , Odluci o grobljima Gradskog vijeća Grada Požege, Općim uvjetima korištenja usluge ukopa i ostalih grobljanskih usluga </w:t>
      </w:r>
      <w:r w:rsidR="00641EB1">
        <w:rPr>
          <w:rFonts w:ascii="Arial Narrow" w:hAnsi="Arial Narrow"/>
          <w:bCs/>
          <w:sz w:val="24"/>
          <w:szCs w:val="24"/>
        </w:rPr>
        <w:t xml:space="preserve">te </w:t>
      </w:r>
      <w:r w:rsidR="00641EB1" w:rsidRPr="00895A79">
        <w:rPr>
          <w:rFonts w:ascii="Arial Narrow" w:hAnsi="Arial Narrow"/>
          <w:bCs/>
          <w:sz w:val="24"/>
          <w:szCs w:val="24"/>
        </w:rPr>
        <w:t>Odluci o pravilima ponašan</w:t>
      </w:r>
      <w:r w:rsidR="00641EB1">
        <w:rPr>
          <w:rFonts w:ascii="Arial Narrow" w:hAnsi="Arial Narrow"/>
          <w:bCs/>
          <w:sz w:val="24"/>
          <w:szCs w:val="24"/>
        </w:rPr>
        <w:t>ja</w:t>
      </w:r>
      <w:r w:rsidR="00641EB1" w:rsidRPr="00895A79">
        <w:rPr>
          <w:rFonts w:ascii="Arial Narrow" w:hAnsi="Arial Narrow"/>
          <w:bCs/>
          <w:sz w:val="24"/>
          <w:szCs w:val="24"/>
        </w:rPr>
        <w:t xml:space="preserve"> na groblju.</w:t>
      </w:r>
    </w:p>
    <w:p w14:paraId="174BF1C3" w14:textId="4A67B57C" w:rsidR="00CD3532" w:rsidRDefault="00C4622A" w:rsidP="00FA7611">
      <w:pPr>
        <w:spacing w:after="0"/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Groblja se </w:t>
      </w:r>
      <w:r w:rsidRPr="00C4622A">
        <w:rPr>
          <w:rFonts w:ascii="Arial Narrow" w:hAnsi="Arial Narrow"/>
          <w:bCs/>
          <w:sz w:val="24"/>
          <w:szCs w:val="24"/>
        </w:rPr>
        <w:t xml:space="preserve"> redovito održava</w:t>
      </w:r>
      <w:r>
        <w:rPr>
          <w:rFonts w:ascii="Arial Narrow" w:hAnsi="Arial Narrow"/>
          <w:bCs/>
          <w:sz w:val="24"/>
          <w:szCs w:val="24"/>
        </w:rPr>
        <w:t>j</w:t>
      </w:r>
      <w:r w:rsidR="00641EB1">
        <w:rPr>
          <w:rFonts w:ascii="Arial Narrow" w:hAnsi="Arial Narrow"/>
          <w:bCs/>
          <w:sz w:val="24"/>
          <w:szCs w:val="24"/>
        </w:rPr>
        <w:t xml:space="preserve">u i </w:t>
      </w:r>
      <w:r w:rsidRPr="00C4622A">
        <w:rPr>
          <w:rFonts w:ascii="Arial Narrow" w:hAnsi="Arial Narrow"/>
          <w:bCs/>
          <w:sz w:val="24"/>
          <w:szCs w:val="24"/>
        </w:rPr>
        <w:t>uređuj</w:t>
      </w:r>
      <w:r w:rsidR="00641EB1">
        <w:rPr>
          <w:rFonts w:ascii="Arial Narrow" w:hAnsi="Arial Narrow"/>
          <w:bCs/>
          <w:sz w:val="24"/>
          <w:szCs w:val="24"/>
        </w:rPr>
        <w:t>u,</w:t>
      </w:r>
      <w:r w:rsidRPr="00C4622A">
        <w:rPr>
          <w:rFonts w:ascii="Arial Narrow" w:hAnsi="Arial Narrow"/>
          <w:bCs/>
          <w:sz w:val="24"/>
          <w:szCs w:val="24"/>
        </w:rPr>
        <w:t xml:space="preserve"> obnavlja zelenilo, staze te vrši redovito i investicijsko održavanje u skladu s godišnjim planovima</w:t>
      </w:r>
      <w:r w:rsidR="00641EB1">
        <w:rPr>
          <w:rFonts w:ascii="Arial Narrow" w:hAnsi="Arial Narrow"/>
          <w:bCs/>
          <w:sz w:val="24"/>
          <w:szCs w:val="24"/>
        </w:rPr>
        <w:t xml:space="preserve"> i raspoloživim sredstvima. Radovi na grobljima, redovno održavanje i uređenje  financiraju se iz sredstava prikupljenih kroz godišnju grobnu naknadu.</w:t>
      </w:r>
    </w:p>
    <w:p w14:paraId="004377F2" w14:textId="1FF8651E" w:rsidR="00645D6E" w:rsidRDefault="00731A49" w:rsidP="00C50B0A">
      <w:pPr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</w:t>
      </w:r>
      <w:r w:rsidR="00645D6E">
        <w:rPr>
          <w:rFonts w:ascii="Arial Narrow" w:hAnsi="Arial Narrow"/>
          <w:bCs/>
          <w:sz w:val="24"/>
          <w:szCs w:val="24"/>
        </w:rPr>
        <w:t>a groblju Krista Kralja obav</w:t>
      </w:r>
      <w:r>
        <w:rPr>
          <w:rFonts w:ascii="Arial Narrow" w:hAnsi="Arial Narrow"/>
          <w:bCs/>
          <w:sz w:val="24"/>
          <w:szCs w:val="24"/>
        </w:rPr>
        <w:t xml:space="preserve">ljeni </w:t>
      </w:r>
      <w:r w:rsidR="00645D6E">
        <w:rPr>
          <w:rFonts w:ascii="Arial Narrow" w:hAnsi="Arial Narrow"/>
          <w:bCs/>
          <w:sz w:val="24"/>
          <w:szCs w:val="24"/>
        </w:rPr>
        <w:t xml:space="preserve"> su radovi izgradnje internih prometnica i prateće inf</w:t>
      </w:r>
      <w:r>
        <w:rPr>
          <w:rFonts w:ascii="Arial Narrow" w:hAnsi="Arial Narrow"/>
          <w:bCs/>
          <w:sz w:val="24"/>
          <w:szCs w:val="24"/>
        </w:rPr>
        <w:t>rastrukture</w:t>
      </w:r>
      <w:r w:rsidR="00645D6E">
        <w:rPr>
          <w:rFonts w:ascii="Arial Narrow" w:hAnsi="Arial Narrow"/>
          <w:bCs/>
          <w:sz w:val="24"/>
          <w:szCs w:val="24"/>
        </w:rPr>
        <w:t xml:space="preserve"> s </w:t>
      </w:r>
      <w:r>
        <w:rPr>
          <w:rFonts w:ascii="Arial Narrow" w:hAnsi="Arial Narrow"/>
          <w:bCs/>
          <w:sz w:val="24"/>
          <w:szCs w:val="24"/>
        </w:rPr>
        <w:t>c</w:t>
      </w:r>
      <w:r w:rsidR="00645D6E">
        <w:rPr>
          <w:rFonts w:ascii="Arial Narrow" w:hAnsi="Arial Narrow"/>
          <w:bCs/>
          <w:sz w:val="24"/>
          <w:szCs w:val="24"/>
        </w:rPr>
        <w:t>iljem bolje pristupa</w:t>
      </w:r>
      <w:r>
        <w:rPr>
          <w:rFonts w:ascii="Arial Narrow" w:hAnsi="Arial Narrow"/>
          <w:bCs/>
          <w:sz w:val="24"/>
          <w:szCs w:val="24"/>
        </w:rPr>
        <w:t>č</w:t>
      </w:r>
      <w:r w:rsidR="00645D6E">
        <w:rPr>
          <w:rFonts w:ascii="Arial Narrow" w:hAnsi="Arial Narrow"/>
          <w:bCs/>
          <w:sz w:val="24"/>
          <w:szCs w:val="24"/>
        </w:rPr>
        <w:t xml:space="preserve">nosti grobnicama, obnova videonadzora, </w:t>
      </w:r>
      <w:r w:rsidR="00C50B0A">
        <w:rPr>
          <w:rFonts w:ascii="Arial Narrow" w:hAnsi="Arial Narrow"/>
          <w:bCs/>
          <w:sz w:val="24"/>
          <w:szCs w:val="24"/>
        </w:rPr>
        <w:t>z</w:t>
      </w:r>
      <w:r w:rsidR="00645D6E">
        <w:rPr>
          <w:rFonts w:ascii="Arial Narrow" w:hAnsi="Arial Narrow"/>
          <w:bCs/>
          <w:sz w:val="24"/>
          <w:szCs w:val="24"/>
        </w:rPr>
        <w:t>aštita kamenih površina cer</w:t>
      </w:r>
      <w:r w:rsidR="00C50B0A">
        <w:rPr>
          <w:rFonts w:ascii="Arial Narrow" w:hAnsi="Arial Narrow"/>
          <w:bCs/>
          <w:sz w:val="24"/>
          <w:szCs w:val="24"/>
        </w:rPr>
        <w:t>emonijalnog</w:t>
      </w:r>
      <w:r w:rsidR="00645D6E">
        <w:rPr>
          <w:rFonts w:ascii="Arial Narrow" w:hAnsi="Arial Narrow"/>
          <w:bCs/>
          <w:sz w:val="24"/>
          <w:szCs w:val="24"/>
        </w:rPr>
        <w:t xml:space="preserve"> prostora i centralnog križa. </w:t>
      </w:r>
    </w:p>
    <w:p w14:paraId="60B75E41" w14:textId="07192804" w:rsidR="00CD3532" w:rsidRPr="00FA7611" w:rsidRDefault="00AE4861" w:rsidP="00FA7611">
      <w:pPr>
        <w:ind w:firstLine="64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Održavanje groblja razumijeva kontinuirano ure</w:t>
      </w:r>
      <w:r w:rsidR="00C50B0A">
        <w:rPr>
          <w:rFonts w:ascii="Arial Narrow" w:hAnsi="Arial Narrow"/>
          <w:bCs/>
          <w:sz w:val="24"/>
          <w:szCs w:val="24"/>
        </w:rPr>
        <w:t>đ</w:t>
      </w:r>
      <w:r>
        <w:rPr>
          <w:rFonts w:ascii="Arial Narrow" w:hAnsi="Arial Narrow"/>
          <w:bCs/>
          <w:sz w:val="24"/>
          <w:szCs w:val="24"/>
        </w:rPr>
        <w:t>ivanje i održavanje ograđenog prostora zemljišta gro</w:t>
      </w:r>
      <w:r w:rsidR="00C50B0A">
        <w:rPr>
          <w:rFonts w:ascii="Arial Narrow" w:hAnsi="Arial Narrow"/>
          <w:bCs/>
          <w:sz w:val="24"/>
          <w:szCs w:val="24"/>
        </w:rPr>
        <w:t>b</w:t>
      </w:r>
      <w:r>
        <w:rPr>
          <w:rFonts w:ascii="Arial Narrow" w:hAnsi="Arial Narrow"/>
          <w:bCs/>
          <w:sz w:val="24"/>
          <w:szCs w:val="24"/>
        </w:rPr>
        <w:t>lja na kojemu se nalaze grobna mjesta putova, staza</w:t>
      </w:r>
      <w:r w:rsidR="00C50B0A">
        <w:rPr>
          <w:rFonts w:ascii="Arial Narrow" w:hAnsi="Arial Narrow"/>
          <w:bCs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zelenih površina, drveća grmlja prostora i zgrada za smještaj umrlih do ukopa, mrtvačnica, dvorana za iz</w:t>
      </w:r>
      <w:r w:rsidR="00C50B0A">
        <w:rPr>
          <w:rFonts w:ascii="Arial Narrow" w:hAnsi="Arial Narrow"/>
          <w:bCs/>
          <w:sz w:val="24"/>
          <w:szCs w:val="24"/>
        </w:rPr>
        <w:t>laganje</w:t>
      </w:r>
      <w:r>
        <w:rPr>
          <w:rFonts w:ascii="Arial Narrow" w:hAnsi="Arial Narrow"/>
          <w:bCs/>
          <w:sz w:val="24"/>
          <w:szCs w:val="24"/>
        </w:rPr>
        <w:t xml:space="preserve"> na odru te drugih objekata koji služe </w:t>
      </w:r>
      <w:r w:rsidR="00C50B0A">
        <w:rPr>
          <w:rFonts w:ascii="Arial Narrow" w:hAnsi="Arial Narrow"/>
          <w:bCs/>
          <w:sz w:val="24"/>
          <w:szCs w:val="24"/>
        </w:rPr>
        <w:t>z</w:t>
      </w:r>
      <w:r>
        <w:rPr>
          <w:rFonts w:ascii="Arial Narrow" w:hAnsi="Arial Narrow"/>
          <w:bCs/>
          <w:sz w:val="24"/>
          <w:szCs w:val="24"/>
        </w:rPr>
        <w:t xml:space="preserve">a potrebe groblja. </w:t>
      </w:r>
      <w:r w:rsidR="00C50B0A">
        <w:rPr>
          <w:rFonts w:ascii="Arial Narrow" w:hAnsi="Arial Narrow"/>
          <w:bCs/>
          <w:sz w:val="24"/>
          <w:szCs w:val="24"/>
        </w:rPr>
        <w:t>Održavanje groblja</w:t>
      </w:r>
      <w:r>
        <w:rPr>
          <w:rFonts w:ascii="Arial Narrow" w:hAnsi="Arial Narrow"/>
          <w:bCs/>
          <w:sz w:val="24"/>
          <w:szCs w:val="24"/>
        </w:rPr>
        <w:t xml:space="preserve"> provodi se sukladno potrebama iskazanim u godišnjem Programu održavanja gro</w:t>
      </w:r>
      <w:r w:rsidR="00C50B0A">
        <w:rPr>
          <w:rFonts w:ascii="Arial Narrow" w:hAnsi="Arial Narrow"/>
          <w:bCs/>
          <w:sz w:val="24"/>
          <w:szCs w:val="24"/>
        </w:rPr>
        <w:t>b</w:t>
      </w:r>
      <w:r>
        <w:rPr>
          <w:rFonts w:ascii="Arial Narrow" w:hAnsi="Arial Narrow"/>
          <w:bCs/>
          <w:sz w:val="24"/>
          <w:szCs w:val="24"/>
        </w:rPr>
        <w:t>lja iz sredstava prikupljenih na ime godišnje grobne naknade koju plaćaju korisnici za korištenje gro</w:t>
      </w:r>
      <w:r w:rsidR="00C50B0A">
        <w:rPr>
          <w:rFonts w:ascii="Arial Narrow" w:hAnsi="Arial Narrow"/>
          <w:bCs/>
          <w:sz w:val="24"/>
          <w:szCs w:val="24"/>
        </w:rPr>
        <w:t>b</w:t>
      </w:r>
      <w:r>
        <w:rPr>
          <w:rFonts w:ascii="Arial Narrow" w:hAnsi="Arial Narrow"/>
          <w:bCs/>
          <w:sz w:val="24"/>
          <w:szCs w:val="24"/>
        </w:rPr>
        <w:t xml:space="preserve">nog mjesta. </w:t>
      </w: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2268"/>
        <w:gridCol w:w="2268"/>
      </w:tblGrid>
      <w:tr w:rsidR="00EC4286" w:rsidRPr="003224C1" w14:paraId="74DDFCC6" w14:textId="051D0BBE" w:rsidTr="00FA7611">
        <w:trPr>
          <w:trHeight w:val="10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E9BC19" w14:textId="77777777" w:rsidR="00EC4286" w:rsidRPr="00FA7611" w:rsidRDefault="00EC4286" w:rsidP="0021205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E1F149" w14:textId="77777777" w:rsidR="00EC4286" w:rsidRPr="00FA7611" w:rsidRDefault="00EC4286" w:rsidP="0021205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9ACC0D2" w14:textId="5D91123C" w:rsidR="00EC4286" w:rsidRPr="00FA7611" w:rsidRDefault="00EC4286" w:rsidP="0021205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Broj grobnih mjesta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B05F741" w14:textId="33C726FE" w:rsidR="00EC4286" w:rsidRPr="00FA7611" w:rsidRDefault="00EC4286" w:rsidP="0021205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Godišnja grobna naknada  202</w:t>
            </w:r>
            <w:r w:rsidR="00E770A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  <w:r w:rsidR="0092205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u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46582608" w14:textId="14049EB8" w:rsidR="00EC4286" w:rsidRPr="00FA7611" w:rsidRDefault="00EC4286" w:rsidP="0021205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Broj sahrana 202</w:t>
            </w:r>
            <w:r w:rsidR="00E770A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</w:p>
        </w:tc>
      </w:tr>
      <w:tr w:rsidR="00EC4286" w:rsidRPr="003224C1" w14:paraId="796F98CB" w14:textId="3EB7C89D" w:rsidTr="00FA761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3D15" w14:textId="77777777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EF98F" w14:textId="520D415E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sv. Ilije –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F5B1D" w14:textId="7348FE6B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3.02</w:t>
            </w:r>
            <w:r w:rsidR="00E770AD">
              <w:rPr>
                <w:rFonts w:ascii="Arial Narrow" w:hAnsi="Arial Narrow" w:cs="Calibri"/>
                <w:color w:val="000000"/>
                <w:sz w:val="24"/>
                <w:szCs w:val="24"/>
              </w:rPr>
              <w:t>6</w:t>
            </w: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6201" w14:textId="67C1F178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45.818,34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8025B" w14:textId="48B98BD5" w:rsidR="00EC4286" w:rsidRPr="00FA7611" w:rsidRDefault="00AF391A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85,00</w:t>
            </w:r>
          </w:p>
        </w:tc>
      </w:tr>
      <w:tr w:rsidR="00EC4286" w:rsidRPr="003224C1" w14:paraId="72CDC755" w14:textId="019F364D" w:rsidTr="00FA7611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9676" w14:textId="77777777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A0A4E" w14:textId="2A709B05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Krista Kralja – m2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FC927" w14:textId="7027D215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1.9</w:t>
            </w:r>
            <w:r w:rsidR="00E770AD">
              <w:rPr>
                <w:rFonts w:ascii="Arial Narrow" w:hAnsi="Arial Narrow" w:cs="Calibri"/>
                <w:color w:val="000000"/>
                <w:sz w:val="24"/>
                <w:szCs w:val="24"/>
              </w:rPr>
              <w:t>60</w:t>
            </w: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FD2F" w14:textId="25C45450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17.825,49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E843" w14:textId="3963B7D2" w:rsidR="00EC4286" w:rsidRPr="00FA7611" w:rsidRDefault="00AF391A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64,00</w:t>
            </w:r>
          </w:p>
        </w:tc>
      </w:tr>
      <w:tr w:rsidR="00EC4286" w:rsidRPr="003224C1" w14:paraId="3208FAE6" w14:textId="28C52656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01A3" w14:textId="77777777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CAA7F" w14:textId="6BB487C4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sv. Elizabete -m2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5CB5D" w14:textId="2DA4DF34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1.67</w:t>
            </w:r>
            <w:r w:rsidR="00E770AD">
              <w:rPr>
                <w:rFonts w:ascii="Arial Narrow" w:hAnsi="Arial Narrow" w:cs="Calibri"/>
                <w:color w:val="000000"/>
                <w:sz w:val="24"/>
                <w:szCs w:val="24"/>
              </w:rPr>
              <w:t>3</w:t>
            </w: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39DD" w14:textId="295962E3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20.422,98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C87F0" w14:textId="1E3F9864" w:rsidR="00EC4286" w:rsidRPr="00FA7611" w:rsidRDefault="00AF391A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28,00</w:t>
            </w:r>
          </w:p>
        </w:tc>
      </w:tr>
      <w:tr w:rsidR="00EC4286" w:rsidRPr="003224C1" w14:paraId="033B6110" w14:textId="2ED7BBBC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4D70" w14:textId="65E20EC0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9C33" w14:textId="4193A033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Jagodnjak – m2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0300" w14:textId="3F6B5650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652,00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9520" w14:textId="6464C2E5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5.820,01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E1F5" w14:textId="175F2853" w:rsidR="00EC4286" w:rsidRPr="00FA7611" w:rsidRDefault="00AF391A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5,00</w:t>
            </w:r>
          </w:p>
        </w:tc>
      </w:tr>
      <w:tr w:rsidR="00EC4286" w:rsidRPr="003224C1" w14:paraId="3CDDB2A1" w14:textId="1E6E327F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E0BF2" w14:textId="7ABB9815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CF3D7" w14:textId="3185CCF1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Mihaljevci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8CB7" w14:textId="792F2C30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41</w:t>
            </w:r>
            <w:r w:rsidR="00E770AD">
              <w:rPr>
                <w:rFonts w:ascii="Arial Narrow" w:hAnsi="Arial Narrow" w:cs="Calibri"/>
                <w:color w:val="000000"/>
                <w:sz w:val="24"/>
                <w:szCs w:val="24"/>
              </w:rPr>
              <w:t>6</w:t>
            </w: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17CB" w14:textId="16C7606A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3.099,36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3F859" w14:textId="76E69697" w:rsidR="00EC4286" w:rsidRPr="00FA7611" w:rsidRDefault="009D415B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  <w:r w:rsidR="00EC4286"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EC4286" w:rsidRPr="003224C1" w14:paraId="4619DE26" w14:textId="3BAB2960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B21E" w14:textId="2ABF53DD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FE464" w14:textId="4AEEE60B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Mihaljevci - pravoslavno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D8C48" w14:textId="5713EFB5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154,00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BDD8E" w14:textId="783AF3B4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490,28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26CF" w14:textId="072C1DF0" w:rsidR="00EC4286" w:rsidRPr="00FA7611" w:rsidRDefault="009D415B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  <w:r w:rsidR="00EC4286"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EC4286" w:rsidRPr="003224C1" w14:paraId="216C8C28" w14:textId="4D60B25C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280D" w14:textId="13DEC959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9692A" w14:textId="05B56C13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Vidovci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3599" w14:textId="53FF1469" w:rsidR="00EC4286" w:rsidRPr="00FA7611" w:rsidRDefault="00E770AD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715</w:t>
            </w:r>
            <w:r w:rsidR="00EC4286"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0CA0" w14:textId="63526205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6.132,97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74120" w14:textId="42853610" w:rsidR="00EC4286" w:rsidRPr="00FA7611" w:rsidRDefault="009D415B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  <w:r w:rsidR="00EC4286"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EC4286" w:rsidRPr="003224C1" w14:paraId="756E5E5A" w14:textId="587A29F6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C3C0" w14:textId="5D0E43F2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05660" w14:textId="5BFA911A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Dervišaga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8146" w14:textId="4F4195E2" w:rsidR="00EC4286" w:rsidRPr="00FA7611" w:rsidRDefault="00E770AD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441</w:t>
            </w:r>
            <w:r w:rsidR="00EC4286"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22075" w14:textId="3822637F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3.718,29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AB31" w14:textId="0B77CE4B" w:rsidR="00EC4286" w:rsidRPr="00FA7611" w:rsidRDefault="009D415B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  <w:r w:rsidR="00EC4286"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EC4286" w:rsidRPr="003224C1" w14:paraId="3F849F45" w14:textId="1EBC5510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3F87" w14:textId="5E48DBA2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ACE72" w14:textId="79F80C0B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Novo Selo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41AD" w14:textId="21A831C9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1</w:t>
            </w:r>
            <w:r w:rsidR="00E770AD">
              <w:rPr>
                <w:rFonts w:ascii="Arial Narrow" w:hAnsi="Arial Narrow" w:cs="Calibri"/>
                <w:color w:val="000000"/>
                <w:sz w:val="24"/>
                <w:szCs w:val="24"/>
              </w:rPr>
              <w:t>53</w:t>
            </w: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CB0A" w14:textId="3A04B126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1.329,97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80D9F" w14:textId="7B74E99D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EC4286" w:rsidRPr="003224C1" w14:paraId="191621C9" w14:textId="47CF5930" w:rsidTr="00FA7611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5C022" w14:textId="13C6751F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8C30D" w14:textId="433344B6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Groblje Štitnjak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B7C78" w14:textId="0C5D881E" w:rsidR="00EC4286" w:rsidRPr="00FA7611" w:rsidRDefault="00E770AD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384</w:t>
            </w:r>
            <w:r w:rsidR="00EC4286"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C9BA" w14:textId="2FB92E7D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2.401,61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D6AC3" w14:textId="4F333634" w:rsidR="00EC4286" w:rsidRPr="00FA7611" w:rsidRDefault="00EC4286" w:rsidP="00917BE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EC4286" w:rsidRPr="00F847E2" w14:paraId="6D9CF896" w14:textId="4A15C35C" w:rsidTr="00FA7611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4991FA" w14:textId="77777777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720D8C" w14:textId="79C56E1F" w:rsidR="00EC4286" w:rsidRPr="00FA7611" w:rsidRDefault="00EC4286" w:rsidP="00917BED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6CA4DC" w14:textId="77777777" w:rsidR="00FA7611" w:rsidRPr="00FA7611" w:rsidRDefault="00FA7611" w:rsidP="00FA761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2EB748D7" w14:textId="2191AEE8" w:rsidR="00EC4286" w:rsidRPr="00FA7611" w:rsidRDefault="00FA7611" w:rsidP="00917BE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9.</w:t>
            </w:r>
            <w:r w:rsidR="00E770A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574</w:t>
            </w: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860C62" w14:textId="77777777" w:rsidR="00FA7611" w:rsidRPr="00FA7611" w:rsidRDefault="00FA7611" w:rsidP="00917BED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56489ED8" w14:textId="6CAAE4EE" w:rsidR="00EC4286" w:rsidRPr="00FA7611" w:rsidRDefault="00A10006" w:rsidP="00917BE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107.059,30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F47877" w14:textId="129A6E63" w:rsidR="00EC4286" w:rsidRPr="00FA7611" w:rsidRDefault="007004F4" w:rsidP="00917BE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182</w:t>
            </w:r>
          </w:p>
        </w:tc>
      </w:tr>
    </w:tbl>
    <w:p w14:paraId="26061243" w14:textId="77777777" w:rsidR="00BA12FF" w:rsidRDefault="00BA12FF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339DB4A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7BB89AC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1814067F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3B1A49AB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754D8FFF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F452765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791D0A1D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34F96F90" w14:textId="77777777" w:rsidR="004A55A1" w:rsidRDefault="004A55A1" w:rsidP="00FE0B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1701"/>
        <w:gridCol w:w="1603"/>
        <w:gridCol w:w="1688"/>
        <w:gridCol w:w="1504"/>
        <w:gridCol w:w="1377"/>
      </w:tblGrid>
      <w:tr w:rsidR="00EC4286" w:rsidRPr="003224C1" w14:paraId="253EA0D3" w14:textId="77777777" w:rsidTr="00F01284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6A3250" w14:textId="77777777" w:rsidR="00EC4286" w:rsidRPr="003224C1" w:rsidRDefault="00EC4286" w:rsidP="00EC428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bookmarkStart w:id="11" w:name="_Hlk134530095"/>
            <w:bookmarkStart w:id="12" w:name="_Hlk134529948"/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18DF42" w14:textId="77777777" w:rsidR="00EC4286" w:rsidRPr="003224C1" w:rsidRDefault="00EC4286" w:rsidP="00EC428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39C9A8" w14:textId="65FD0D33" w:rsidR="00EC4286" w:rsidRPr="003224C1" w:rsidRDefault="00EC4286" w:rsidP="00EC428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803FB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 u </w:t>
            </w:r>
            <w:r w:rsidR="0012517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27FA146A" w14:textId="2440D9AA" w:rsidR="00EC4286" w:rsidRPr="003224C1" w:rsidRDefault="00803FB0" w:rsidP="00EC428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Plan 2025. godine u 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3FEDECF1" w14:textId="6677233D" w:rsidR="00EC4286" w:rsidRPr="003224C1" w:rsidRDefault="00EC4286" w:rsidP="00EC428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803FB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12517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25A7A980" w14:textId="1EFA4091" w:rsidR="00EC4286" w:rsidRPr="003224C1" w:rsidRDefault="00EC4286" w:rsidP="00EC428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803FB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izvršenje 202</w:t>
            </w:r>
            <w:r w:rsidR="00803FB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2C1E6613" w14:textId="4A31EC55" w:rsidR="00EC4286" w:rsidRPr="003224C1" w:rsidRDefault="00EC4286" w:rsidP="00EC428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803FB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plan 202</w:t>
            </w:r>
            <w:r w:rsidR="00803FB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</w:p>
        </w:tc>
      </w:tr>
      <w:tr w:rsidR="00803FB0" w:rsidRPr="003224C1" w14:paraId="15A10052" w14:textId="77777777" w:rsidTr="0053378F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C81C9" w14:textId="77777777" w:rsidR="00803FB0" w:rsidRPr="003224C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BF2A1" w14:textId="1DC97344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Prihodi od godišnje naknade za održavanje groblja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7F902" w14:textId="19990396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101.369,82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89892" w14:textId="296F3C64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108.244,00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E086" w14:textId="7DE339F6" w:rsidR="00803FB0" w:rsidRPr="00FA7611" w:rsidRDefault="0095755B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107.059,30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4F3318" w14:textId="77DDC387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680553" w14:textId="3A33A3A0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98,91</w:t>
            </w:r>
          </w:p>
        </w:tc>
      </w:tr>
      <w:tr w:rsidR="00803FB0" w:rsidRPr="003224C1" w14:paraId="2EC5AC77" w14:textId="77777777" w:rsidTr="0053378F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601FC" w14:textId="77777777" w:rsidR="00803FB0" w:rsidRPr="003224C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7033B" w14:textId="524C85C6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Prihodi od hladne komore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AA61" w14:textId="7D9A08E8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14.364,39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C0AB5" w14:textId="39319A02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16.590,00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38676" w14:textId="261938A2" w:rsidR="00803FB0" w:rsidRPr="00FA7611" w:rsidRDefault="00DB72B7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12.265,57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0A4C5C" w14:textId="2A80984A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85,39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204A0D" w14:textId="5DFE207E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73,93</w:t>
            </w:r>
          </w:p>
        </w:tc>
      </w:tr>
      <w:tr w:rsidR="00803FB0" w:rsidRPr="003224C1" w14:paraId="189A85D2" w14:textId="77777777" w:rsidTr="0053378F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64E65" w14:textId="0589214C" w:rsidR="00803FB0" w:rsidRPr="003224C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A2AE6" w14:textId="3DCED22C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Prihodi od sahrana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C617D" w14:textId="621BEF5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36.524,76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4F180" w14:textId="4FF41083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43.000,00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15CFE" w14:textId="36F98C17" w:rsidR="00803FB0" w:rsidRPr="00FA7611" w:rsidRDefault="0095755B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36.808,45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095D87" w14:textId="1EB62834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100,78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55FB67" w14:textId="5A1E82B2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85,60</w:t>
            </w:r>
          </w:p>
        </w:tc>
      </w:tr>
      <w:tr w:rsidR="00803FB0" w:rsidRPr="003224C1" w14:paraId="2C7DA2B5" w14:textId="77777777" w:rsidTr="0053378F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67544" w14:textId="3A359DC2" w:rsidR="00803FB0" w:rsidRPr="003224C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D9057" w14:textId="55ED8DA4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Prihodi od ekshumacija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71CE4" w14:textId="44599C6C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2.106,67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C3503" w14:textId="25B4676E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3.200,00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A9A4B" w14:textId="40D57D12" w:rsidR="00803FB0" w:rsidRPr="00FA7611" w:rsidRDefault="00DB72B7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  <w:r w:rsidR="00C30DD0">
              <w:rPr>
                <w:rFonts w:ascii="Arial Narrow" w:hAnsi="Arial Narrow"/>
                <w:color w:val="000000"/>
                <w:sz w:val="24"/>
                <w:szCs w:val="24"/>
              </w:rPr>
              <w:t>381,08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DFFCB" w14:textId="6927F73A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65,56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3AF2B3" w14:textId="669AB501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43,16</w:t>
            </w:r>
          </w:p>
        </w:tc>
      </w:tr>
      <w:tr w:rsidR="00803FB0" w:rsidRPr="003224C1" w14:paraId="2648EAF3" w14:textId="77777777" w:rsidTr="0053378F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3934D" w14:textId="1BB0D4E1" w:rsidR="00803FB0" w:rsidRPr="003224C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6D4B3" w14:textId="0DC4AB2A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Prihodi od ostalih usluga na groblju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ACE2A" w14:textId="7945D969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3.535,15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3F3C1" w14:textId="347A71D5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2.900,00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0C6D" w14:textId="538AC8B9" w:rsidR="00803FB0" w:rsidRPr="00FA7611" w:rsidRDefault="00DB72B7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4.267,01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89F39" w14:textId="53EA39DD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120,70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F0F738" w14:textId="17BF1BEE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147,14</w:t>
            </w:r>
          </w:p>
        </w:tc>
      </w:tr>
      <w:tr w:rsidR="00803FB0" w:rsidRPr="003224C1" w14:paraId="394CF869" w14:textId="77777777" w:rsidTr="0053378F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FDE0" w14:textId="585EBDEC" w:rsidR="00803FB0" w:rsidRPr="003224C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2671A" w14:textId="6C7C17A8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 xml:space="preserve">Naplaćena sporna potraživanja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9F30F" w14:textId="6585176C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3.767,61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E8380" w14:textId="4D493E2E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CBC5" w14:textId="20643AA2" w:rsidR="00803FB0" w:rsidRPr="00FA7611" w:rsidRDefault="00DB72B7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5.405,36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213197" w14:textId="56B930FE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143,47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782C6C" w14:textId="74FB6D20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803FB0" w:rsidRPr="003224C1" w14:paraId="05D17D26" w14:textId="77777777" w:rsidTr="0053378F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3696C" w14:textId="77777777" w:rsidR="00803FB0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4F92" w14:textId="59535861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Prihodi od prodaje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946C4" w14:textId="69206862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A5EB" w14:textId="7777777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6049C" w14:textId="4A7F2D5A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AB9F26" w14:textId="318EDF0D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0563C6" w14:textId="748BC844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803FB0" w:rsidRPr="003224C1" w14:paraId="6BE15520" w14:textId="77777777" w:rsidTr="00F5287E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61F9A" w14:textId="4A6A886D" w:rsidR="00803FB0" w:rsidRPr="003224C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756FF" w14:textId="0143F416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4CEF" w14:textId="7777777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  <w:p w14:paraId="74C15ECF" w14:textId="19EA26D2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427,70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13E0" w14:textId="3B7BA31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A48C7" w14:textId="480425AA" w:rsidR="00803FB0" w:rsidRPr="00FA7611" w:rsidRDefault="00DB72B7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141,41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16A9F2" w14:textId="1E338327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33,06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8296D5" w14:textId="62090F8F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803FB0" w:rsidRPr="00F847E2" w14:paraId="37B4947B" w14:textId="77777777" w:rsidTr="00F5287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8B8E1B" w14:textId="77777777" w:rsidR="00803FB0" w:rsidRPr="006C17C0" w:rsidRDefault="00803FB0" w:rsidP="00803FB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787CA" w14:textId="77777777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810C08" w14:textId="1CE1BED2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162.096,10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B73280" w14:textId="4171FE6D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173.934,00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1916B1" w14:textId="11C2FD7D" w:rsidR="00803FB0" w:rsidRPr="00FA7611" w:rsidRDefault="00DB72B7" w:rsidP="00803FB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167.328,18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6885500" w14:textId="6613B364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103,23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731AC88" w14:textId="5F773A9E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96,20</w:t>
            </w:r>
          </w:p>
        </w:tc>
      </w:tr>
      <w:tr w:rsidR="00EC4286" w:rsidRPr="00F847E2" w14:paraId="1ED888BA" w14:textId="77777777" w:rsidTr="00F5287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0F991" w14:textId="77777777" w:rsidR="00EC4286" w:rsidRPr="00F847E2" w:rsidRDefault="00EC4286" w:rsidP="00EC428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0313" w14:textId="77777777" w:rsidR="00EC4286" w:rsidRPr="00FA7611" w:rsidRDefault="00EC4286" w:rsidP="00EC428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A9C0" w14:textId="77777777" w:rsidR="00EC4286" w:rsidRPr="00FA7611" w:rsidRDefault="00EC4286" w:rsidP="00EC4286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1E6EB" w14:textId="77777777" w:rsidR="00EC4286" w:rsidRPr="00FA7611" w:rsidRDefault="00EC4286" w:rsidP="00EC4286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499BD" w14:textId="77777777" w:rsidR="00EC4286" w:rsidRPr="00FA7611" w:rsidRDefault="00EC4286" w:rsidP="00EC4286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7AD5BB" w14:textId="64C8EDEF" w:rsidR="00EC4286" w:rsidRPr="00FA7611" w:rsidRDefault="00EC4286" w:rsidP="00EC4286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63A54" w14:textId="510FC36C" w:rsidR="00EC4286" w:rsidRPr="00FA7611" w:rsidRDefault="00EC4286" w:rsidP="00EC4286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803FB0" w:rsidRPr="00F847E2" w14:paraId="00795A4A" w14:textId="77777777" w:rsidTr="00D90C6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203BC" w14:textId="77777777" w:rsidR="00803FB0" w:rsidRPr="00F847E2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63E08" w14:textId="1D33F8A2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Materijal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680C3" w14:textId="4618B249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10.269,66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69A19" w14:textId="04021693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9.750,00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28215" w14:textId="57CCC09A" w:rsidR="00803FB0" w:rsidRPr="00FA7611" w:rsidRDefault="00C75E13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6.145,65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A520AB" w14:textId="5299E003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59,84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30D12" w14:textId="44988F7E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63,03</w:t>
            </w:r>
          </w:p>
        </w:tc>
      </w:tr>
      <w:tr w:rsidR="00803FB0" w:rsidRPr="00F847E2" w14:paraId="530E1D8E" w14:textId="77777777" w:rsidTr="00D90C6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967FA" w14:textId="77777777" w:rsidR="00803FB0" w:rsidRPr="00F847E2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6CA46" w14:textId="617432BF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A650" w14:textId="0D5AC12B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2.976,78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B1E76" w14:textId="6BFDCC8E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C4EB7" w14:textId="14F18CEA" w:rsidR="00803FB0" w:rsidRPr="00FA7611" w:rsidRDefault="00C75E13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4.635,61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47EA6" w14:textId="7C1A6022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155,73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2B7AAD" w14:textId="75D17778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115,89</w:t>
            </w:r>
          </w:p>
        </w:tc>
      </w:tr>
      <w:tr w:rsidR="00803FB0" w:rsidRPr="00F847E2" w14:paraId="1522B260" w14:textId="77777777" w:rsidTr="00D90C6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8086B" w14:textId="77777777" w:rsidR="00803FB0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CA09" w14:textId="65D76087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Rezervni dijelovi i sitan inventar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9AF4" w14:textId="42925E2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4.459,81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B5AC1" w14:textId="17098564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58F54" w14:textId="35EA8AF9" w:rsidR="00803FB0" w:rsidRPr="00FA7611" w:rsidRDefault="00C75E13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3.821,31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5874F6" w14:textId="3EFFDC61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85,68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8BED7D" w14:textId="08A17EE6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63,69</w:t>
            </w:r>
          </w:p>
        </w:tc>
      </w:tr>
      <w:tr w:rsidR="00803FB0" w:rsidRPr="00F847E2" w14:paraId="2388E3B7" w14:textId="77777777" w:rsidTr="00D90C6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0C134" w14:textId="77777777" w:rsidR="00803FB0" w:rsidRPr="00B10BED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</w:rPr>
              <w:t>3</w:t>
            </w:r>
            <w:r w:rsidRPr="00B10BED">
              <w:rPr>
                <w:rFonts w:ascii="Arial Narrow" w:hAnsi="Arial Narrow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0C1F4" w14:textId="4157C562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Usluge održavanja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9437" w14:textId="2E2B0FAD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7.531,77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BF55F" w14:textId="5C426522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6.850,00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0CDC" w14:textId="18A7F1B4" w:rsidR="00803FB0" w:rsidRPr="00FA7611" w:rsidRDefault="00C75E13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9.490,59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F73B7A" w14:textId="1AFA7759" w:rsidR="00803FB0" w:rsidRPr="00FA7611" w:rsidRDefault="002C17D6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126,01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B16BFF" w14:textId="2CB5833B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138,55</w:t>
            </w:r>
          </w:p>
        </w:tc>
      </w:tr>
      <w:tr w:rsidR="00803FB0" w:rsidRPr="00F847E2" w14:paraId="67A961E4" w14:textId="77777777" w:rsidTr="00D90C6A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A14C" w14:textId="77777777" w:rsidR="00803FB0" w:rsidRPr="00F847E2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CB4D4" w14:textId="5853CDCA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Amortizacija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0927" w14:textId="71134E2E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3.597,32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D25E" w14:textId="4745EA7D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38A4" w14:textId="0328027F" w:rsidR="00803FB0" w:rsidRPr="00FA7611" w:rsidRDefault="00C75E13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10.184,83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6DB2EA" w14:textId="3322E455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283,12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56B7D" w14:textId="3BC996FD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339,49</w:t>
            </w:r>
          </w:p>
        </w:tc>
      </w:tr>
      <w:tr w:rsidR="00803FB0" w:rsidRPr="00F847E2" w14:paraId="730AF434" w14:textId="77777777" w:rsidTr="00D90C6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D4C9B" w14:textId="77777777" w:rsidR="00803FB0" w:rsidRPr="00F847E2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0BBE9" w14:textId="4B7A964A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Plaće i naknade radnicima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BF2C" w14:textId="1F30FE12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133.767,99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D98B" w14:textId="44F534E2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136.900,00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8C2D" w14:textId="7F972D87" w:rsidR="00803FB0" w:rsidRPr="00FA7611" w:rsidRDefault="003E3E53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152.780,85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377CA8" w14:textId="64354FAD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114,21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B5F87F" w14:textId="13B898F6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111,60</w:t>
            </w:r>
          </w:p>
        </w:tc>
      </w:tr>
      <w:tr w:rsidR="00803FB0" w:rsidRPr="00F847E2" w14:paraId="6336DCA6" w14:textId="77777777" w:rsidTr="00D90C6A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76774" w14:textId="77777777" w:rsidR="00803FB0" w:rsidRPr="00F847E2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88AA7" w14:textId="2D7E5083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color w:val="000000"/>
                <w:sz w:val="24"/>
                <w:szCs w:val="24"/>
              </w:rPr>
              <w:t>Ostali troškovi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2DBD" w14:textId="633A0D76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 w:cs="Arial"/>
                <w:sz w:val="24"/>
                <w:szCs w:val="24"/>
              </w:rPr>
              <w:t>2.616.44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39C48" w14:textId="4C42E240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3.500,00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29EF" w14:textId="057DDBE8" w:rsidR="00803FB0" w:rsidRPr="00FA7611" w:rsidRDefault="00C75E13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7.510,55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487D01" w14:textId="0721945F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287,05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F07EA1" w14:textId="349CFE76" w:rsidR="00803FB0" w:rsidRPr="00FA7611" w:rsidRDefault="003C7771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214,59</w:t>
            </w:r>
          </w:p>
        </w:tc>
      </w:tr>
      <w:tr w:rsidR="00803FB0" w:rsidRPr="00F847E2" w14:paraId="7EF1F46A" w14:textId="77777777" w:rsidTr="00F5287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5ADB1" w14:textId="4E60CF1D" w:rsidR="00803FB0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15DA" w14:textId="11FA2917" w:rsidR="00803FB0" w:rsidRPr="00FA7611" w:rsidRDefault="00803FB0" w:rsidP="00803FB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Raspored troškova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08A9" w14:textId="7777777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D2BA4" w14:textId="1461A7A9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3.700,00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FE9F3" w14:textId="7777777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BEF209" w14:textId="7777777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58062E" w14:textId="77777777" w:rsidR="00803FB0" w:rsidRPr="00FA7611" w:rsidRDefault="00803FB0" w:rsidP="00803FB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803FB0" w:rsidRPr="00F90D41" w14:paraId="5A6811D7" w14:textId="77777777" w:rsidTr="00F5287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39C923" w14:textId="77777777" w:rsidR="00803FB0" w:rsidRPr="00F90D41" w:rsidRDefault="00803FB0" w:rsidP="00803FB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E62966" w14:textId="511E4A08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CECDD3" w14:textId="760F5DBD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165.219,77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BAF217" w14:textId="68061E6F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173.700,00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E6566A" w14:textId="5303B5B8" w:rsidR="00803FB0" w:rsidRPr="00FA7611" w:rsidRDefault="003E3E53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194.569,39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78DF639" w14:textId="371D9133" w:rsidR="00803FB0" w:rsidRPr="00FA7611" w:rsidRDefault="003C7771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117,76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C2BE11F" w14:textId="07F51BB3" w:rsidR="00803FB0" w:rsidRPr="00FA7611" w:rsidRDefault="003C7771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112,01</w:t>
            </w:r>
          </w:p>
        </w:tc>
      </w:tr>
      <w:tr w:rsidR="00803FB0" w:rsidRPr="00F90D41" w14:paraId="1AAE3ACE" w14:textId="77777777" w:rsidTr="00F5287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814C0E" w14:textId="77777777" w:rsidR="00803FB0" w:rsidRPr="00F90D41" w:rsidRDefault="00803FB0" w:rsidP="00803FB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4FA4F5" w14:textId="7F59F004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7805C0" w14:textId="08D65672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-3.123,67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8159D0" w14:textId="2EA84980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234,00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5F49D9" w14:textId="2B999A6C" w:rsidR="00803FB0" w:rsidRPr="00FA7611" w:rsidRDefault="003E3E53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-27.241,21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A0AFAB" w14:textId="77777777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8028E9" w14:textId="77777777" w:rsidR="00803FB0" w:rsidRPr="00FA7611" w:rsidRDefault="00803FB0" w:rsidP="00803FB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11"/>
    </w:tbl>
    <w:p w14:paraId="0D9C8C38" w14:textId="77777777" w:rsidR="000750EB" w:rsidRDefault="000750EB" w:rsidP="006B1F34">
      <w:pPr>
        <w:spacing w:after="0" w:line="276" w:lineRule="auto"/>
        <w:ind w:firstLine="643"/>
        <w:jc w:val="both"/>
        <w:rPr>
          <w:rFonts w:ascii="Arial Narrow" w:hAnsi="Arial Narrow"/>
          <w:sz w:val="24"/>
          <w:szCs w:val="24"/>
        </w:rPr>
      </w:pPr>
    </w:p>
    <w:bookmarkEnd w:id="12"/>
    <w:p w14:paraId="7D122A33" w14:textId="77777777" w:rsidR="005B2C3C" w:rsidRPr="001D0CF3" w:rsidRDefault="005B2C3C" w:rsidP="00DF2B5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BB7909" w14:textId="10207A3C" w:rsidR="00F9022E" w:rsidRPr="00F9022E" w:rsidRDefault="006C17C0" w:rsidP="00F9022E">
      <w:pPr>
        <w:pStyle w:val="Odlomakpopisa"/>
        <w:numPr>
          <w:ilvl w:val="0"/>
          <w:numId w:val="6"/>
        </w:numPr>
        <w:rPr>
          <w:rFonts w:ascii="Arial Narrow" w:hAnsi="Arial Narrow"/>
          <w:b/>
          <w:sz w:val="24"/>
          <w:szCs w:val="24"/>
        </w:rPr>
      </w:pPr>
      <w:r w:rsidRPr="006C17C0">
        <w:rPr>
          <w:rFonts w:ascii="Arial Narrow" w:hAnsi="Arial Narrow"/>
          <w:b/>
          <w:sz w:val="24"/>
          <w:szCs w:val="24"/>
        </w:rPr>
        <w:t xml:space="preserve">Grijanje </w:t>
      </w:r>
    </w:p>
    <w:p w14:paraId="57221929" w14:textId="29EE52D4" w:rsidR="00166C63" w:rsidRDefault="00895A79" w:rsidP="00375E6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 w:rsidRPr="0020760D">
        <w:rPr>
          <w:rFonts w:ascii="Arial Narrow" w:hAnsi="Arial Narrow"/>
          <w:sz w:val="24"/>
          <w:szCs w:val="24"/>
        </w:rPr>
        <w:t>Društvo, sukladno dobivenim dozvolama od strane hrvatske energetske regulatorne age</w:t>
      </w:r>
      <w:r w:rsidR="004B7263" w:rsidRPr="0020760D">
        <w:rPr>
          <w:rFonts w:ascii="Arial Narrow" w:hAnsi="Arial Narrow"/>
          <w:sz w:val="24"/>
          <w:szCs w:val="24"/>
        </w:rPr>
        <w:t>ncije</w:t>
      </w:r>
      <w:r w:rsidRPr="0020760D">
        <w:rPr>
          <w:rFonts w:ascii="Arial Narrow" w:hAnsi="Arial Narrow"/>
          <w:sz w:val="24"/>
          <w:szCs w:val="24"/>
        </w:rPr>
        <w:t xml:space="preserve"> obavlja djelatnost proizvodnje i opskrbe toplinskom energijom za zatvoreni sustav grijanja u naselju Babin vir</w:t>
      </w:r>
      <w:r w:rsidR="00166C63">
        <w:rPr>
          <w:rFonts w:ascii="Arial Narrow" w:hAnsi="Arial Narrow"/>
          <w:sz w:val="24"/>
          <w:szCs w:val="24"/>
        </w:rPr>
        <w:t>.</w:t>
      </w:r>
      <w:r w:rsidR="00F9022E">
        <w:rPr>
          <w:rFonts w:ascii="Arial Narrow" w:hAnsi="Arial Narrow"/>
          <w:sz w:val="24"/>
          <w:szCs w:val="24"/>
        </w:rPr>
        <w:t>koji se sastoji od dvije neovisne plinske kotlovnice koje putem toplinskog razvoda opskrbljuju toplinskom energijom 1 zgrada odnosno 417 stambenih jeidnica ukupne površine 19.839,37 m2 te djelatnost kupca toplinse energije.</w:t>
      </w:r>
    </w:p>
    <w:p w14:paraId="36EC57B2" w14:textId="4439C55C" w:rsidR="00F9022E" w:rsidRDefault="00F9022E" w:rsidP="00375E6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Kotlovnica broj 1. u ulici V. Nazora opskrbljuje toplinskom energijom 8 zgrada a kotlovnica broj 2 u ulici M. Krleže opskbljuje toplinskom energijom 4 zgrade. U svakoj se kotlovnici nalaze po dva plinska kotla. Kotlovnica V. Nazora ima toplinski učin od 2,900 kW a kotlovnica M. Krleže 1.100 kW</w:t>
      </w:r>
    </w:p>
    <w:p w14:paraId="02062D91" w14:textId="77777777" w:rsidR="00166C63" w:rsidRDefault="00166C63" w:rsidP="00375E6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4188"/>
        <w:gridCol w:w="2268"/>
        <w:gridCol w:w="2410"/>
        <w:gridCol w:w="2126"/>
      </w:tblGrid>
      <w:tr w:rsidR="004F1BA3" w:rsidRPr="003224C1" w14:paraId="6D5467C2" w14:textId="77777777" w:rsidTr="008750F2">
        <w:trPr>
          <w:trHeight w:val="8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B0266D" w14:textId="77777777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BF1C16" w14:textId="77777777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</w:tcPr>
          <w:p w14:paraId="75A52E76" w14:textId="0EBEC1BF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Kotlovnica 1</w:t>
            </w:r>
            <w:r w:rsidR="00137AA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         V. Nazora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5F2B0DCA" w14:textId="14699843" w:rsidR="004F1BA3" w:rsidRDefault="004F1BA3" w:rsidP="00C07E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Kotlovnica 2</w:t>
            </w:r>
            <w:r w:rsidR="00137AA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</w:p>
          <w:p w14:paraId="5CF46717" w14:textId="7075F73B" w:rsidR="00137AA7" w:rsidRPr="003224C1" w:rsidRDefault="00137AA7" w:rsidP="00C07E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M. Krleže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2723D1DF" w14:textId="301BEEF0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</w:t>
            </w:r>
          </w:p>
        </w:tc>
      </w:tr>
      <w:tr w:rsidR="004F1BA3" w:rsidRPr="003224C1" w14:paraId="684A3A75" w14:textId="77777777" w:rsidTr="004F1BA3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A7BFE" w14:textId="36B16DCC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3A446" w14:textId="12F76D08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Duljina distribucijske mreže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0BF0" w14:textId="3FFEA1F0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0CF6E" w14:textId="68A7BEDE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6F40" w14:textId="531431ED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610</w:t>
            </w:r>
          </w:p>
        </w:tc>
      </w:tr>
      <w:tr w:rsidR="004F1BA3" w:rsidRPr="003224C1" w14:paraId="053D8C72" w14:textId="77777777" w:rsidTr="004F1BA3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1983D" w14:textId="4AECC49B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A07B1" w14:textId="292A3AEB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Broj toplinskih stanica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FF99" w14:textId="06523341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B6986" w14:textId="1A84E79B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C0476" w14:textId="5E63CAA8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</w:tr>
      <w:tr w:rsidR="004F1BA3" w:rsidRPr="003224C1" w14:paraId="36698442" w14:textId="77777777" w:rsidTr="004F1BA3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161CD" w14:textId="65E2ED27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1D8AE" w14:textId="78405370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Broj kućanstava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25192" w14:textId="17C72779" w:rsidR="004F1BA3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01704" w14:textId="56066D15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FF183" w14:textId="7CBB6783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417</w:t>
            </w:r>
          </w:p>
        </w:tc>
      </w:tr>
      <w:tr w:rsidR="004F1BA3" w:rsidRPr="003224C1" w14:paraId="0A58E52A" w14:textId="77777777" w:rsidTr="004F1BA3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1A830" w14:textId="2C6FA71A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0ACF" w14:textId="126185BF" w:rsidR="004F1BA3" w:rsidRPr="003224C1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Ukupno grijana površina m2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8B13" w14:textId="5625C3C8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12.696,98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15CFB" w14:textId="1EF895F5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7.141,39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8AD14" w14:textId="4FD2C6F9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19.838,37</w:t>
            </w:r>
          </w:p>
        </w:tc>
      </w:tr>
      <w:tr w:rsidR="004F1BA3" w:rsidRPr="003224C1" w14:paraId="4B694DA5" w14:textId="77777777" w:rsidTr="004F1BA3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E37BB" w14:textId="0E6F4EE2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CCA5E" w14:textId="181C76B4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Priključna snaga kW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C2BED" w14:textId="0DD5CF38" w:rsidR="004F1BA3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1.560,069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DEA47" w14:textId="0E15E084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915,309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19510" w14:textId="01F96E58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2.475,378</w:t>
            </w:r>
          </w:p>
        </w:tc>
      </w:tr>
      <w:tr w:rsidR="004F1BA3" w:rsidRPr="003224C1" w14:paraId="5AE79E5B" w14:textId="77777777" w:rsidTr="004F1BA3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B50F03" w14:textId="77777777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D9CF0" w14:textId="77777777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4A7B87" w14:textId="77777777" w:rsidR="004F1BA3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71C9CD" w14:textId="77777777" w:rsidR="004F1BA3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579C8F" w14:textId="77777777" w:rsidR="004F1BA3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F06C23" w:rsidRPr="003224C1" w14:paraId="3932864C" w14:textId="77777777" w:rsidTr="004F1BA3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7E75" w14:textId="3AD7AD9F" w:rsidR="00F06C23" w:rsidRPr="003224C1" w:rsidRDefault="00F06C23" w:rsidP="00F06C2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04DE2" w14:textId="50443EC9" w:rsidR="00F06C23" w:rsidRPr="003224C1" w:rsidRDefault="00F06C23" w:rsidP="00F06C2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Isporučena toplinska energija u MWh 2023. godina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A8D9" w14:textId="43F11F5F" w:rsidR="00F06C23" w:rsidRPr="003224C1" w:rsidRDefault="00F06C23" w:rsidP="00F06C2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1.282,79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26D31" w14:textId="40A058B4" w:rsidR="00F06C23" w:rsidRPr="003224C1" w:rsidRDefault="00F06C23" w:rsidP="00F06C2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566.07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3BAE8" w14:textId="3AD115D8" w:rsidR="00F06C23" w:rsidRPr="003224C1" w:rsidRDefault="00F06C23" w:rsidP="00F06C23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1.848.86</w:t>
            </w:r>
          </w:p>
        </w:tc>
      </w:tr>
      <w:tr w:rsidR="004F1BA3" w:rsidRPr="003224C1" w14:paraId="61C5F554" w14:textId="77777777" w:rsidTr="004F1BA3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98486" w14:textId="501FB1CB" w:rsidR="004F1BA3" w:rsidRDefault="006135F1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DC2AD" w14:textId="04A3E7B5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C41CB">
              <w:rPr>
                <w:rFonts w:ascii="Arial Narrow" w:hAnsi="Arial Narrow"/>
                <w:color w:val="000000"/>
                <w:sz w:val="24"/>
                <w:szCs w:val="24"/>
              </w:rPr>
              <w:t>Isporučena toplinska energija u MWh 202</w:t>
            </w:r>
            <w:r w:rsidR="00F06C23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  <w:r w:rsidRPr="00AC41CB">
              <w:rPr>
                <w:rFonts w:ascii="Arial Narrow" w:hAnsi="Arial Narrow"/>
                <w:color w:val="000000"/>
                <w:sz w:val="24"/>
                <w:szCs w:val="24"/>
              </w:rPr>
              <w:t>. godina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30F4" w14:textId="5A442503" w:rsidR="004F1BA3" w:rsidRPr="003224C1" w:rsidRDefault="00AB0878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1.251,55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CCCC4" w14:textId="28385155" w:rsidR="004F1BA3" w:rsidRPr="003224C1" w:rsidRDefault="00AB0878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524,63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86A05" w14:textId="19252244" w:rsidR="004F1BA3" w:rsidRPr="003224C1" w:rsidRDefault="00AB0878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1.776,18</w:t>
            </w:r>
          </w:p>
        </w:tc>
      </w:tr>
      <w:tr w:rsidR="006135F1" w:rsidRPr="003224C1" w14:paraId="76452802" w14:textId="77777777" w:rsidTr="006135F1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91575" w14:textId="43497A6F" w:rsidR="006135F1" w:rsidRDefault="006135F1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8FBED" w14:textId="7C50AA65" w:rsidR="006135F1" w:rsidRDefault="006135F1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C41CB">
              <w:rPr>
                <w:rFonts w:ascii="Arial Narrow" w:hAnsi="Arial Narrow"/>
                <w:color w:val="000000"/>
                <w:sz w:val="24"/>
                <w:szCs w:val="24"/>
              </w:rPr>
              <w:t>Isporučena toplinska energija u MWh 202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 w:rsidRPr="00AC41CB">
              <w:rPr>
                <w:rFonts w:ascii="Arial Narrow" w:hAnsi="Arial Narrow"/>
                <w:color w:val="000000"/>
                <w:sz w:val="24"/>
                <w:szCs w:val="24"/>
              </w:rPr>
              <w:t>. godina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8573" w14:textId="22461870" w:rsidR="006135F1" w:rsidRPr="003224C1" w:rsidRDefault="005511FA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1.366,38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D31CB" w14:textId="7585E52E" w:rsidR="006135F1" w:rsidRPr="003224C1" w:rsidRDefault="005511FA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587,95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C083F" w14:textId="0E05500F" w:rsidR="006135F1" w:rsidRPr="003224C1" w:rsidRDefault="006135F1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1.94</w:t>
            </w:r>
            <w:r w:rsidR="005511FA">
              <w:rPr>
                <w:rFonts w:ascii="Arial Narrow" w:hAnsi="Arial Narrow"/>
                <w:color w:val="000000"/>
                <w:sz w:val="24"/>
                <w:szCs w:val="24"/>
              </w:rPr>
              <w:t>5,33</w:t>
            </w:r>
          </w:p>
        </w:tc>
      </w:tr>
      <w:tr w:rsidR="004F1BA3" w:rsidRPr="003224C1" w14:paraId="36C97FDE" w14:textId="77777777" w:rsidTr="004F1BA3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02819C" w14:textId="77777777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3157D" w14:textId="77777777" w:rsidR="004F1BA3" w:rsidRDefault="004F1BA3" w:rsidP="00C07EB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CC31C1" w14:textId="77777777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9D8EAF" w14:textId="77777777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7793AF" w14:textId="77777777" w:rsidR="004F1BA3" w:rsidRPr="003224C1" w:rsidRDefault="004F1BA3" w:rsidP="00C07EB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14:paraId="495D32FA" w14:textId="77777777" w:rsidR="00166C63" w:rsidRDefault="00166C63" w:rsidP="00375E6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287965CD" w14:textId="77777777" w:rsidR="00166C63" w:rsidRDefault="00166C63" w:rsidP="00FA761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140FF58" w14:textId="584A4F06" w:rsidR="00166C63" w:rsidRDefault="00166C63" w:rsidP="00375E6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33C93834" w14:textId="497DEEB8" w:rsidR="00137AA7" w:rsidRPr="0020760D" w:rsidRDefault="008A6F74" w:rsidP="00137AA7">
      <w:pPr>
        <w:spacing w:after="0" w:line="276" w:lineRule="auto"/>
        <w:ind w:firstLine="643"/>
        <w:jc w:val="both"/>
        <w:rPr>
          <w:rFonts w:ascii="Arial Narrow" w:hAnsi="Arial Narrow"/>
          <w:sz w:val="24"/>
          <w:szCs w:val="24"/>
        </w:rPr>
      </w:pPr>
      <w:r w:rsidRPr="0020760D">
        <w:rPr>
          <w:rFonts w:ascii="Arial Narrow" w:hAnsi="Arial Narrow"/>
          <w:sz w:val="24"/>
          <w:szCs w:val="24"/>
        </w:rPr>
        <w:t xml:space="preserve">Cijena grijanja u zatvorenom toplinskom sustavu naselja Babin vir sastoji se od tarifne stavke za energiju i tarifne stavke za snagu koja se dijeli na naknadu za obavljanje djelatnosti opskrbe i na naknadu za obavljanje djelatnosti kupca. </w:t>
      </w:r>
    </w:p>
    <w:p w14:paraId="1772EAB5" w14:textId="635C35E8" w:rsidR="00C8441E" w:rsidRDefault="00C8441E" w:rsidP="00922B9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Uz konstantno povećanje troškova proizvodnje i administracije djelatnost je suočena </w:t>
      </w:r>
      <w:r w:rsidR="008E50FA">
        <w:rPr>
          <w:rFonts w:ascii="Arial Narrow" w:hAnsi="Arial Narrow"/>
          <w:sz w:val="24"/>
          <w:szCs w:val="24"/>
        </w:rPr>
        <w:t xml:space="preserve">i </w:t>
      </w:r>
      <w:r>
        <w:rPr>
          <w:rFonts w:ascii="Arial Narrow" w:hAnsi="Arial Narrow"/>
          <w:sz w:val="24"/>
          <w:szCs w:val="24"/>
        </w:rPr>
        <w:t>s poteškoćama naplate potraživanja koja u</w:t>
      </w:r>
      <w:r w:rsidR="00137AA7">
        <w:rPr>
          <w:rFonts w:ascii="Arial Narrow" w:hAnsi="Arial Narrow"/>
          <w:sz w:val="24"/>
          <w:szCs w:val="24"/>
        </w:rPr>
        <w:t>natoč poduzimanju mjera redovne i prisilne naplate</w:t>
      </w:r>
      <w:r>
        <w:rPr>
          <w:rFonts w:ascii="Arial Narrow" w:hAnsi="Arial Narrow"/>
          <w:sz w:val="24"/>
          <w:szCs w:val="24"/>
        </w:rPr>
        <w:t>,</w:t>
      </w:r>
      <w:r w:rsidR="00137AA7">
        <w:rPr>
          <w:rFonts w:ascii="Arial Narrow" w:hAnsi="Arial Narrow"/>
          <w:sz w:val="24"/>
          <w:szCs w:val="24"/>
        </w:rPr>
        <w:t xml:space="preserve"> zbog nemogu</w:t>
      </w:r>
      <w:r>
        <w:rPr>
          <w:rFonts w:ascii="Arial Narrow" w:hAnsi="Arial Narrow"/>
          <w:sz w:val="24"/>
          <w:szCs w:val="24"/>
        </w:rPr>
        <w:t>ćnosti</w:t>
      </w:r>
      <w:r w:rsidR="00137AA7">
        <w:rPr>
          <w:rFonts w:ascii="Arial Narrow" w:hAnsi="Arial Narrow"/>
          <w:sz w:val="24"/>
          <w:szCs w:val="24"/>
        </w:rPr>
        <w:t xml:space="preserve"> obustavljanja isporuke toplinske</w:t>
      </w:r>
      <w:r>
        <w:rPr>
          <w:rFonts w:ascii="Arial Narrow" w:hAnsi="Arial Narrow"/>
          <w:sz w:val="24"/>
          <w:szCs w:val="24"/>
        </w:rPr>
        <w:t xml:space="preserve"> </w:t>
      </w:r>
      <w:r w:rsidR="00137AA7">
        <w:rPr>
          <w:rFonts w:ascii="Arial Narrow" w:hAnsi="Arial Narrow"/>
          <w:sz w:val="24"/>
          <w:szCs w:val="24"/>
        </w:rPr>
        <w:t>energije i provedbe prisilne naplate potr</w:t>
      </w:r>
      <w:r>
        <w:rPr>
          <w:rFonts w:ascii="Arial Narrow" w:hAnsi="Arial Narrow"/>
          <w:sz w:val="24"/>
          <w:szCs w:val="24"/>
        </w:rPr>
        <w:t>aživanja uslijed velikog broja blokiranih korisnika</w:t>
      </w:r>
      <w:r w:rsidR="008E50FA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 n</w:t>
      </w:r>
      <w:r w:rsidR="008E50FA">
        <w:rPr>
          <w:rFonts w:ascii="Arial Narrow" w:hAnsi="Arial Narrow"/>
          <w:sz w:val="24"/>
          <w:szCs w:val="24"/>
        </w:rPr>
        <w:t xml:space="preserve">isu </w:t>
      </w:r>
      <w:r>
        <w:rPr>
          <w:rFonts w:ascii="Arial Narrow" w:hAnsi="Arial Narrow"/>
          <w:sz w:val="24"/>
          <w:szCs w:val="24"/>
        </w:rPr>
        <w:t>naplativa.</w:t>
      </w:r>
    </w:p>
    <w:p w14:paraId="638CE796" w14:textId="67259C18" w:rsidR="00AE4861" w:rsidRDefault="00AE4861" w:rsidP="00922B9F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Dozvola za oba</w:t>
      </w:r>
      <w:r w:rsidR="00C50B0A">
        <w:rPr>
          <w:rFonts w:ascii="Arial Narrow" w:hAnsi="Arial Narrow"/>
          <w:sz w:val="24"/>
          <w:szCs w:val="24"/>
        </w:rPr>
        <w:t>vljanje</w:t>
      </w:r>
      <w:r>
        <w:rPr>
          <w:rFonts w:ascii="Arial Narrow" w:hAnsi="Arial Narrow"/>
          <w:sz w:val="24"/>
          <w:szCs w:val="24"/>
        </w:rPr>
        <w:t xml:space="preserve"> djela</w:t>
      </w:r>
      <w:r w:rsidR="00C50B0A">
        <w:rPr>
          <w:rFonts w:ascii="Arial Narrow" w:hAnsi="Arial Narrow"/>
          <w:sz w:val="24"/>
          <w:szCs w:val="24"/>
        </w:rPr>
        <w:t>tnosti</w:t>
      </w:r>
      <w:r>
        <w:rPr>
          <w:rFonts w:ascii="Arial Narrow" w:hAnsi="Arial Narrow"/>
          <w:sz w:val="24"/>
          <w:szCs w:val="24"/>
        </w:rPr>
        <w:t xml:space="preserve"> proizvodnje izdana je na rok od 7 godina i vrijedi od 11.10</w:t>
      </w:r>
      <w:r w:rsidR="00C50B0A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2027. godine a dozvola za opskrbu toplinskom energijom izdana je na rok od 7 godina i vrijedi do 12.10.2030 godi</w:t>
      </w:r>
      <w:r w:rsidR="00C50B0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>e</w:t>
      </w:r>
    </w:p>
    <w:p w14:paraId="2ED2AE03" w14:textId="77777777" w:rsidR="00863B7B" w:rsidRDefault="00863B7B" w:rsidP="00AE486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03D180A" w14:textId="77777777" w:rsidR="000750EB" w:rsidRDefault="000750EB" w:rsidP="00C8441E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0EDDB24" w14:textId="1483C0DF" w:rsidR="005E5446" w:rsidRPr="00F6286F" w:rsidRDefault="00F6286F" w:rsidP="00F6286F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6286F">
        <w:rPr>
          <w:rFonts w:ascii="Arial Narrow" w:hAnsi="Arial Narrow"/>
          <w:b/>
          <w:bCs/>
          <w:sz w:val="24"/>
          <w:szCs w:val="24"/>
        </w:rPr>
        <w:t>Prihodi i rashodi – djelatnost grijanja</w:t>
      </w: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1701"/>
        <w:gridCol w:w="1603"/>
        <w:gridCol w:w="1688"/>
        <w:gridCol w:w="1504"/>
        <w:gridCol w:w="1377"/>
      </w:tblGrid>
      <w:tr w:rsidR="006C17C0" w:rsidRPr="003224C1" w14:paraId="35B6840E" w14:textId="77777777" w:rsidTr="00F01284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DFA960" w14:textId="77777777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71AAC9" w14:textId="77777777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B18B81" w14:textId="7D214C79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FC478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 u </w:t>
            </w:r>
            <w:r w:rsidR="00610D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F41AD54" w14:textId="1953833D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Plan 202</w:t>
            </w:r>
            <w:r w:rsidR="00FC478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610D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15A35BB7" w14:textId="1E06AC7A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FC478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610D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37023A0C" w14:textId="11A358D1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FC478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izvršenje 202</w:t>
            </w:r>
            <w:r w:rsidR="00FC478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6B79AB88" w14:textId="2EB6D673" w:rsidR="006C17C0" w:rsidRPr="003224C1" w:rsidRDefault="006C17C0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FC478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plan 202</w:t>
            </w:r>
            <w:r w:rsidR="00FC478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</w:p>
        </w:tc>
      </w:tr>
      <w:tr w:rsidR="00FC478C" w:rsidRPr="003224C1" w14:paraId="78523E27" w14:textId="77777777" w:rsidTr="00C95945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4EC78" w14:textId="77777777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09A34" w14:textId="5C93A9AA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Prihodi za isporučenu toplinsku energiju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871DD" w14:textId="368A4E6C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116.028,16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5153C" w14:textId="1DFE99B6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110.000,00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727E" w14:textId="3DEFC1D4" w:rsidR="00FC478C" w:rsidRPr="004F12AD" w:rsidRDefault="005661A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128.291,44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51217E" w14:textId="65FE02C7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110,57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7EB0D2" w14:textId="3C2624BF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116,63</w:t>
            </w:r>
          </w:p>
        </w:tc>
      </w:tr>
      <w:tr w:rsidR="00FC478C" w:rsidRPr="003224C1" w14:paraId="7C5215C8" w14:textId="77777777" w:rsidTr="00C95945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DBA3A" w14:textId="2C2DB0A8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E31AA" w14:textId="3FFD4CAD" w:rsidR="00FC478C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Razlika – uredba Vlade RH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4247F" w14:textId="62DD3C0F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62.408,61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D888" w14:textId="7312570D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20.566,00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79C52" w14:textId="5131680D" w:rsidR="00FC478C" w:rsidRPr="004F12AD" w:rsidRDefault="005661A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12.615,65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44B122" w14:textId="20F63335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4C39CB" w14:textId="0E5D736B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61,34</w:t>
            </w:r>
          </w:p>
        </w:tc>
      </w:tr>
      <w:tr w:rsidR="00FC478C" w:rsidRPr="003224C1" w14:paraId="4A7133FB" w14:textId="77777777" w:rsidTr="00C95945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76485" w14:textId="3B057089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7E9A8" w14:textId="3DDE2789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Prihodi za snagu – opskrba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35E" w14:textId="666C9800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65.977,86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165F8" w14:textId="19D5984C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74.674,00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DFB9" w14:textId="32804C1A" w:rsidR="00FC478C" w:rsidRPr="004F12AD" w:rsidRDefault="005661A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74.672,76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105CCC" w14:textId="7F23D325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113,18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C4FED6" w14:textId="3BD46475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100,00</w:t>
            </w:r>
          </w:p>
        </w:tc>
      </w:tr>
      <w:tr w:rsidR="00FC478C" w:rsidRPr="003224C1" w14:paraId="461DF7F0" w14:textId="77777777" w:rsidTr="00C95945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33C41" w14:textId="55772127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B7762" w14:textId="7816A152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Prihodi za snagu - kupac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FC869" w14:textId="5A8E487A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16.532,25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4DDF" w14:textId="37B58938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18.700,00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22E1" w14:textId="654A5B33" w:rsidR="00FC478C" w:rsidRPr="004F12AD" w:rsidRDefault="005661A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18.711,60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86D46C" w14:textId="0C73270C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113,18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02666" w14:textId="725C64C7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100,00</w:t>
            </w:r>
          </w:p>
        </w:tc>
      </w:tr>
      <w:tr w:rsidR="00FC478C" w:rsidRPr="003224C1" w14:paraId="66528A9D" w14:textId="77777777" w:rsidTr="00C95945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F6F4D" w14:textId="66FE10CE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DAB32" w14:textId="3D7531F9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Prihodi od naplaćenih spornih potraživanja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D8F48" w14:textId="745AB563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11.238,45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E8922" w14:textId="72F80E80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FBE3B" w14:textId="454B2F99" w:rsidR="00FC478C" w:rsidRPr="004F12AD" w:rsidRDefault="005661A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37.334,65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D1D851" w14:textId="57DE20DB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332,20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647111" w14:textId="760E6FB5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</w:tr>
      <w:tr w:rsidR="00FC478C" w:rsidRPr="003224C1" w14:paraId="5CE6674F" w14:textId="77777777" w:rsidTr="00C95945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EEA9" w14:textId="583EF1A4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7B85E" w14:textId="1FC6C1CF" w:rsidR="00FC478C" w:rsidRPr="003224C1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8A212" w14:textId="7279EDA0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/>
                <w:color w:val="000000"/>
                <w:sz w:val="24"/>
                <w:szCs w:val="24"/>
              </w:rPr>
              <w:t>597,01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8806" w14:textId="60AE33B3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0ED7" w14:textId="0062C98C" w:rsidR="00FC478C" w:rsidRPr="004F12AD" w:rsidRDefault="005661A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35.220,28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7744F1" w14:textId="1F24A252" w:rsidR="00FC478C" w:rsidRPr="004F12AD" w:rsidRDefault="00FC478C" w:rsidP="003C7771">
            <w:pPr>
              <w:spacing w:after="0" w:line="240" w:lineRule="auto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9CAEAF" w14:textId="5C1D0A95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</w:tr>
      <w:tr w:rsidR="00FC478C" w:rsidRPr="00F847E2" w14:paraId="0E541FC9" w14:textId="77777777" w:rsidTr="004F12AD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E1625BB" w14:textId="77777777" w:rsidR="00FC478C" w:rsidRPr="006C17C0" w:rsidRDefault="00FC478C" w:rsidP="00FC47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23D38" w14:textId="77777777" w:rsidR="00FC478C" w:rsidRPr="006C17C0" w:rsidRDefault="00FC478C" w:rsidP="00FC47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6C17C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E34F5C" w14:textId="2C753968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272.782,34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6830E0" w14:textId="3BA12B3B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240.940,00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27D18A" w14:textId="32A36AEC" w:rsidR="00FC478C" w:rsidRPr="004F12AD" w:rsidRDefault="005661A8" w:rsidP="00FC478C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306.846,38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F9E7352" w14:textId="47F784D3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112,52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CBB08F9" w14:textId="52388C9F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127,35</w:t>
            </w:r>
          </w:p>
        </w:tc>
      </w:tr>
      <w:tr w:rsidR="00F06C23" w:rsidRPr="00F847E2" w14:paraId="121810E9" w14:textId="77777777" w:rsidTr="004F12AD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42801" w14:textId="77777777" w:rsidR="00F06C23" w:rsidRPr="00F847E2" w:rsidRDefault="00F06C23" w:rsidP="00F06C2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F7ADD" w14:textId="77777777" w:rsidR="00F06C23" w:rsidRPr="00F847E2" w:rsidRDefault="00F06C23" w:rsidP="00F06C2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95B95" w14:textId="77777777" w:rsidR="00F06C23" w:rsidRPr="004F12AD" w:rsidRDefault="00F06C23" w:rsidP="00F06C2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B412A" w14:textId="77777777" w:rsidR="00F06C23" w:rsidRPr="004F12AD" w:rsidRDefault="00F06C23" w:rsidP="00F06C2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FC087" w14:textId="77777777" w:rsidR="00F06C23" w:rsidRPr="004F12AD" w:rsidRDefault="00F06C23" w:rsidP="00F06C2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F9AD77" w14:textId="5BD2BE86" w:rsidR="00F06C23" w:rsidRPr="004F12AD" w:rsidRDefault="00F06C23" w:rsidP="00F06C2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80B7CE" w14:textId="62DD38A3" w:rsidR="00F06C23" w:rsidRPr="004F12AD" w:rsidRDefault="00F06C23" w:rsidP="00F06C2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</w:tr>
      <w:tr w:rsidR="00FC478C" w:rsidRPr="00F847E2" w14:paraId="7CA1BA07" w14:textId="77777777" w:rsidTr="00E30F39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D8187" w14:textId="6D0BB002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EEB6F" w14:textId="746C3C7A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Materijal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B07E5" w14:textId="5B612B35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222,34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ABEB9" w14:textId="0301C555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9394" w14:textId="154B7B73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556,02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715C79" w14:textId="63BCAAC7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250,08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F56147" w14:textId="7F5C736F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69,50</w:t>
            </w:r>
          </w:p>
        </w:tc>
      </w:tr>
      <w:tr w:rsidR="00FC478C" w:rsidRPr="00F847E2" w14:paraId="6A60E054" w14:textId="77777777" w:rsidTr="00E30F39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AAB8E" w14:textId="2DBA7E58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46119" w14:textId="668DC4DE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AEE1" w14:textId="194E2672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127.862,90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AF3C8" w14:textId="5C9C4933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169.000,00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3E36" w14:textId="5C8CF89C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127.317,63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A6F85" w14:textId="35212008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99,57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64E2E2" w14:textId="16A6334A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75,34</w:t>
            </w:r>
          </w:p>
        </w:tc>
      </w:tr>
      <w:tr w:rsidR="00FC478C" w:rsidRPr="00F847E2" w14:paraId="6D2B1F72" w14:textId="77777777" w:rsidTr="00E30F39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8D4D4" w14:textId="46BA5AC6" w:rsidR="00FC478C" w:rsidRDefault="007B2E3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930C" w14:textId="094E97EA" w:rsidR="00FC478C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Rezervni dijelovi i sitan inventar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AF884" w14:textId="4B5F7765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1.050,81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CD2E4" w14:textId="23DCAC1B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3673F" w14:textId="5766F525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653,75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5C9D61" w14:textId="476CCAE6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62,21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0E3C45" w14:textId="06340E42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65,38</w:t>
            </w:r>
          </w:p>
        </w:tc>
      </w:tr>
      <w:tr w:rsidR="00FC478C" w:rsidRPr="00F847E2" w14:paraId="1E2F6D49" w14:textId="77777777" w:rsidTr="00E30F39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10F09" w14:textId="65205721" w:rsidR="00FC478C" w:rsidRDefault="007B2E3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ABA31" w14:textId="657375D2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Usluge održavanja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AF43" w14:textId="0FDED2EC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3.355,48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15F6E" w14:textId="692AEB4A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BA61" w14:textId="3160B1F0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3.382,35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38F6A7" w14:textId="26CEAC26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B2F39" w14:textId="2EE54155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338,23</w:t>
            </w:r>
          </w:p>
        </w:tc>
      </w:tr>
      <w:tr w:rsidR="00FC478C" w:rsidRPr="00F847E2" w14:paraId="646E0066" w14:textId="77777777" w:rsidTr="00E30F39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2CF05" w14:textId="3946167B" w:rsidR="00FC478C" w:rsidRDefault="007B2E3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CE83A" w14:textId="3E6AEA25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Amortizacija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EB30" w14:textId="45865BD6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18.832,92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C5C6A" w14:textId="2610106E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5.000,00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22F64" w14:textId="561BA0E9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24.421,72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B0E3D9" w14:textId="37339AC7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129,68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21D17A" w14:textId="10674DA9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488,43</w:t>
            </w:r>
          </w:p>
        </w:tc>
      </w:tr>
      <w:tr w:rsidR="00FC478C" w:rsidRPr="00F847E2" w14:paraId="7B53DDA3" w14:textId="77777777" w:rsidTr="004F12AD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ADA66" w14:textId="5C1C11D2" w:rsidR="00FC478C" w:rsidRPr="00B10BED" w:rsidRDefault="007B2E3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93366" w14:textId="5289AF61" w:rsidR="00FC478C" w:rsidRPr="00B10BED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Plaće i naknade radnicima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5C0AD" w14:textId="5413E001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 w:cs="Arial"/>
                <w:sz w:val="24"/>
                <w:szCs w:val="24"/>
              </w:rPr>
              <w:t>71.557,54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D608D" w14:textId="32E0A899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45.000,00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C170" w14:textId="11AA8FC6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101.484,64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42B2B6" w14:textId="04AE4A68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141,82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CEE5D4" w14:textId="27178281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225,52</w:t>
            </w:r>
          </w:p>
        </w:tc>
      </w:tr>
      <w:tr w:rsidR="00FC478C" w:rsidRPr="00F847E2" w14:paraId="462DDD08" w14:textId="77777777" w:rsidTr="004F12AD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ABE82" w14:textId="4FE3C68B" w:rsidR="00FC478C" w:rsidRPr="00F847E2" w:rsidRDefault="007B2E3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B6AA7" w14:textId="2F45B845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Ostali troškovi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751F3" w14:textId="2E102DD2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/>
                <w:color w:val="000000"/>
                <w:sz w:val="24"/>
                <w:szCs w:val="24"/>
              </w:rPr>
              <w:t>6.828,36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FA37B" w14:textId="43688B7D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F751C" w14:textId="3377BDFF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8.631,25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9C7B55" w14:textId="417D0189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126,40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341C49" w14:textId="3300BCE1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143,85</w:t>
            </w:r>
          </w:p>
        </w:tc>
      </w:tr>
      <w:tr w:rsidR="00FC478C" w:rsidRPr="00F847E2" w14:paraId="5B6B082D" w14:textId="77777777" w:rsidTr="007B2E3C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7375D" w14:textId="15114B31" w:rsidR="00FC478C" w:rsidRDefault="007B2E3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3ABAD" w14:textId="4C3FDA16" w:rsidR="00FC478C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Ispravak potraživanja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CADE" w14:textId="3C021F5F" w:rsidR="007B2E3C" w:rsidRPr="004F12AD" w:rsidRDefault="007B2E3C" w:rsidP="007B2E3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6.651,06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C50E8" w14:textId="736D3034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8BF33" w14:textId="42F5F58D" w:rsidR="00FC478C" w:rsidRPr="004F12AD" w:rsidRDefault="001202B2" w:rsidP="00FC478C">
            <w:pPr>
              <w:spacing w:after="0" w:line="240" w:lineRule="auto"/>
              <w:jc w:val="right"/>
              <w:rPr>
                <w:rFonts w:ascii="Aptos Narrow" w:hAnsi="Aptos Narrow" w:cs="Calibri"/>
                <w:color w:val="000000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000000"/>
                <w:sz w:val="24"/>
                <w:szCs w:val="24"/>
              </w:rPr>
              <w:t>8.199,47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1C0F72" w14:textId="2C2D65F3" w:rsidR="00FC478C" w:rsidRPr="004F12AD" w:rsidRDefault="003C7771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123,28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89756F" w14:textId="163CB943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</w:p>
        </w:tc>
      </w:tr>
      <w:tr w:rsidR="00FC478C" w:rsidRPr="00F847E2" w14:paraId="7824EC9D" w14:textId="77777777" w:rsidTr="004F12AD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564CE" w14:textId="51D8614F" w:rsidR="00FC478C" w:rsidRPr="00F847E2" w:rsidRDefault="007B2E3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91810" w14:textId="0724BEDF" w:rsidR="00FC478C" w:rsidRPr="00F847E2" w:rsidRDefault="00FC478C" w:rsidP="00FC478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Raspored troškova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D06DD" w14:textId="455E007B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/>
                <w:color w:val="000000"/>
                <w:sz w:val="24"/>
                <w:szCs w:val="24"/>
              </w:rPr>
              <w:t>35.745,96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1916" w14:textId="36885738" w:rsidR="00FC478C" w:rsidRPr="004F12AD" w:rsidRDefault="00FC478C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12.500,00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841CD" w14:textId="6CFAFE85" w:rsidR="00FC478C" w:rsidRPr="004F12AD" w:rsidRDefault="003E3E53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26.168,99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E12306" w14:textId="33DA6E59" w:rsidR="00FC478C" w:rsidRPr="004F12AD" w:rsidRDefault="00B96E8A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73,21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0976F2" w14:textId="1958DC20" w:rsidR="00FC478C" w:rsidRPr="004F12AD" w:rsidRDefault="00B458C8" w:rsidP="00FC478C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209,35</w:t>
            </w:r>
          </w:p>
        </w:tc>
      </w:tr>
      <w:tr w:rsidR="00FC478C" w:rsidRPr="00F90D41" w14:paraId="750A9A19" w14:textId="77777777" w:rsidTr="004F12AD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734D1B" w14:textId="77777777" w:rsidR="00FC478C" w:rsidRPr="00F90D41" w:rsidRDefault="00FC478C" w:rsidP="00FC478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61D8A7" w14:textId="4B61FD92" w:rsidR="00FC478C" w:rsidRPr="00F90D41" w:rsidRDefault="00FC478C" w:rsidP="00FC478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Ukupni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16252" w14:textId="758C1EE7" w:rsidR="00FC478C" w:rsidRPr="004F12AD" w:rsidRDefault="00FC478C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272.107,37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5D3F4" w14:textId="203340BD" w:rsidR="00FC478C" w:rsidRPr="004F12AD" w:rsidRDefault="00FC478C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240.300,00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01349E" w14:textId="543113B0" w:rsidR="00FC478C" w:rsidRPr="004F12AD" w:rsidRDefault="003E3E53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300.815,82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4B4C90B4" w14:textId="57DE35B4" w:rsidR="00FC478C" w:rsidRPr="004F12AD" w:rsidRDefault="00B96E8A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110,55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358142B" w14:textId="05DE2461" w:rsidR="00FC478C" w:rsidRPr="004F12AD" w:rsidRDefault="00B458C8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125,18</w:t>
            </w:r>
          </w:p>
        </w:tc>
      </w:tr>
      <w:tr w:rsidR="00FC478C" w:rsidRPr="00F90D41" w14:paraId="23945522" w14:textId="77777777" w:rsidTr="004F12AD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C6A12D" w14:textId="77777777" w:rsidR="00FC478C" w:rsidRPr="00F90D41" w:rsidRDefault="00FC478C" w:rsidP="00FC478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220B00" w14:textId="421DB572" w:rsidR="00FC478C" w:rsidRPr="00F90D41" w:rsidRDefault="00FC478C" w:rsidP="00FC478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0CB5B2" w14:textId="2A7A3C57" w:rsidR="00FC478C" w:rsidRPr="004F12AD" w:rsidRDefault="00FC478C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4F12AD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674,97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A35E6E" w14:textId="4ED3C7D3" w:rsidR="00FC478C" w:rsidRPr="004F12AD" w:rsidRDefault="00FC478C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6A8A0A" w14:textId="4B883FAE" w:rsidR="00FC478C" w:rsidRPr="004F12AD" w:rsidRDefault="003E3E53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6.030,56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3E6094" w14:textId="77777777" w:rsidR="00FC478C" w:rsidRPr="004F12AD" w:rsidRDefault="00FC478C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BB10E" w14:textId="77777777" w:rsidR="00FC478C" w:rsidRPr="004F12AD" w:rsidRDefault="00FC478C" w:rsidP="00FC478C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819CD80" w14:textId="77777777" w:rsidR="00FA7611" w:rsidRDefault="00FA7611" w:rsidP="00516CF1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E20EAF9" w14:textId="77777777" w:rsidR="00FA7611" w:rsidRDefault="00FA7611" w:rsidP="00516CF1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566CA2C" w14:textId="1EA56D71" w:rsidR="007D5134" w:rsidRDefault="003E459C" w:rsidP="007A3D11">
      <w:pPr>
        <w:pStyle w:val="Odlomakpopisa"/>
        <w:numPr>
          <w:ilvl w:val="0"/>
          <w:numId w:val="7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Stanoupravljanje</w:t>
      </w:r>
    </w:p>
    <w:p w14:paraId="4B643B3A" w14:textId="5B194D4E" w:rsidR="0017691C" w:rsidRPr="0017691C" w:rsidRDefault="0017691C" w:rsidP="0017691C">
      <w:pPr>
        <w:ind w:left="1559"/>
        <w:rPr>
          <w:rFonts w:ascii="Arial Narrow" w:hAnsi="Arial Narrow"/>
          <w:b/>
          <w:sz w:val="24"/>
          <w:szCs w:val="24"/>
        </w:rPr>
      </w:pPr>
    </w:p>
    <w:p w14:paraId="4E6BF595" w14:textId="68E6DBEF" w:rsidR="007A3D11" w:rsidRDefault="00787A56" w:rsidP="00785433">
      <w:pPr>
        <w:spacing w:after="0"/>
        <w:ind w:firstLine="643"/>
        <w:jc w:val="both"/>
        <w:rPr>
          <w:rFonts w:ascii="Arial Narrow" w:hAnsi="Arial Narrow"/>
          <w:bCs/>
          <w:sz w:val="24"/>
          <w:szCs w:val="24"/>
        </w:rPr>
      </w:pPr>
      <w:r w:rsidRPr="00EC4286">
        <w:rPr>
          <w:rFonts w:ascii="Arial Narrow" w:hAnsi="Arial Narrow"/>
          <w:bCs/>
          <w:sz w:val="24"/>
          <w:szCs w:val="24"/>
        </w:rPr>
        <w:t xml:space="preserve">U </w:t>
      </w:r>
      <w:r w:rsidR="003E459C" w:rsidRPr="00EC4286">
        <w:rPr>
          <w:rFonts w:ascii="Arial Narrow" w:hAnsi="Arial Narrow"/>
          <w:bCs/>
          <w:sz w:val="24"/>
          <w:szCs w:val="24"/>
        </w:rPr>
        <w:t>djelatnosti</w:t>
      </w:r>
      <w:r w:rsidRPr="00EC4286">
        <w:rPr>
          <w:rFonts w:ascii="Arial Narrow" w:hAnsi="Arial Narrow"/>
          <w:bCs/>
          <w:sz w:val="24"/>
          <w:szCs w:val="24"/>
        </w:rPr>
        <w:t xml:space="preserve"> stan</w:t>
      </w:r>
      <w:r w:rsidR="003E459C" w:rsidRPr="00EC4286">
        <w:rPr>
          <w:rFonts w:ascii="Arial Narrow" w:hAnsi="Arial Narrow"/>
          <w:bCs/>
          <w:sz w:val="24"/>
          <w:szCs w:val="24"/>
        </w:rPr>
        <w:t>oupravljanja</w:t>
      </w:r>
      <w:r w:rsidRPr="00EC4286">
        <w:rPr>
          <w:rFonts w:ascii="Arial Narrow" w:hAnsi="Arial Narrow"/>
          <w:bCs/>
          <w:sz w:val="24"/>
          <w:szCs w:val="24"/>
        </w:rPr>
        <w:t xml:space="preserve"> ostvareni su prihodi od obavljanja knjigovodstvenih usluga, vođenje evidencije otkupa stanova</w:t>
      </w:r>
      <w:r w:rsidR="00EC4286" w:rsidRPr="00EC4286">
        <w:rPr>
          <w:rFonts w:ascii="Arial Narrow" w:hAnsi="Arial Narrow"/>
          <w:bCs/>
          <w:sz w:val="24"/>
          <w:szCs w:val="24"/>
        </w:rPr>
        <w:t xml:space="preserve"> </w:t>
      </w:r>
      <w:r w:rsidRPr="00EC4286">
        <w:rPr>
          <w:rFonts w:ascii="Arial Narrow" w:hAnsi="Arial Narrow"/>
          <w:bCs/>
          <w:sz w:val="24"/>
          <w:szCs w:val="24"/>
        </w:rPr>
        <w:t>sukladno Zakonu o prodaji stanova na kojima postoji stanarsko pravo te prihodi od upravljanja stambenim zgradama.</w:t>
      </w:r>
      <w:r w:rsidR="00C57BEC" w:rsidRPr="00EC4286">
        <w:rPr>
          <w:rFonts w:ascii="Arial Narrow" w:hAnsi="Arial Narrow"/>
          <w:bCs/>
          <w:sz w:val="24"/>
          <w:szCs w:val="24"/>
        </w:rPr>
        <w:t xml:space="preserve"> </w:t>
      </w:r>
    </w:p>
    <w:p w14:paraId="1C85DB0F" w14:textId="77777777" w:rsidR="002638E2" w:rsidRDefault="002638E2" w:rsidP="00785433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 w:rsidRPr="00A77520">
        <w:rPr>
          <w:rFonts w:ascii="Arial Narrow" w:hAnsi="Arial Narrow"/>
          <w:sz w:val="24"/>
          <w:szCs w:val="24"/>
        </w:rPr>
        <w:t xml:space="preserve">Smanjenje prihoda od otkupa stanova rezultat je smanjenja broja stanova koji se još nalaze u otkupu. Sve veći broj stanova je došao do konačne otplate. </w:t>
      </w:r>
    </w:p>
    <w:p w14:paraId="170FBCC1" w14:textId="6B0D3A3A" w:rsidR="0017691C" w:rsidRDefault="0017691C" w:rsidP="002638E2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Komunalac Požega član je udruge Upravitelj te kontinuirano obavlja edukacije zaposlenika koji obavljaju poslove stanoupravljanja, izvještava suvlasnike o obavljenim aktivnostima, zakonskim propisima, obvezama suvlansika i mogućnostima sufinanciranja putem EU fondova. </w:t>
      </w:r>
    </w:p>
    <w:p w14:paraId="757FB64F" w14:textId="7FBA99F9" w:rsidR="0017691C" w:rsidRDefault="0017691C" w:rsidP="002638E2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Naknada za upravljanje višestambenim zgradama naplaćuje se po m2</w:t>
      </w:r>
    </w:p>
    <w:p w14:paraId="34B1E403" w14:textId="5CC828C9" w:rsidR="0017691C" w:rsidRDefault="0017691C" w:rsidP="002638E2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Nastavljaju se provoditi aktivnosti oko energetske obnove višestambenih zgrada sukladno provedenom javnom pozivu. </w:t>
      </w:r>
    </w:p>
    <w:p w14:paraId="69C4209D" w14:textId="77777777" w:rsidR="004A55A1" w:rsidRDefault="004A55A1" w:rsidP="002638E2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177E3DCE" w14:textId="77777777" w:rsidR="004A55A1" w:rsidRDefault="004A55A1" w:rsidP="002638E2">
      <w:pPr>
        <w:spacing w:after="0"/>
        <w:ind w:firstLine="643"/>
        <w:jc w:val="both"/>
        <w:rPr>
          <w:rFonts w:ascii="Arial Narrow" w:hAnsi="Arial Narrow"/>
          <w:sz w:val="24"/>
          <w:szCs w:val="24"/>
        </w:rPr>
      </w:pPr>
    </w:p>
    <w:p w14:paraId="48A54B4D" w14:textId="77777777" w:rsidR="00127BC0" w:rsidRDefault="00127BC0" w:rsidP="00E04256">
      <w:pPr>
        <w:spacing w:after="0"/>
        <w:rPr>
          <w:rFonts w:ascii="Arial Narrow" w:hAnsi="Arial Narrow"/>
          <w:b/>
          <w:sz w:val="24"/>
          <w:szCs w:val="24"/>
        </w:rPr>
      </w:pPr>
    </w:p>
    <w:p w14:paraId="1A0A7A60" w14:textId="77777777" w:rsidR="004A55A1" w:rsidRDefault="004A55A1" w:rsidP="00E04256">
      <w:pPr>
        <w:spacing w:after="0"/>
        <w:rPr>
          <w:rFonts w:ascii="Arial Narrow" w:hAnsi="Arial Narrow"/>
          <w:b/>
          <w:sz w:val="24"/>
          <w:szCs w:val="24"/>
        </w:rPr>
      </w:pPr>
    </w:p>
    <w:p w14:paraId="2EA08970" w14:textId="77777777" w:rsidR="004A55A1" w:rsidRDefault="004A55A1" w:rsidP="00E04256">
      <w:pPr>
        <w:spacing w:after="0"/>
        <w:rPr>
          <w:rFonts w:ascii="Arial Narrow" w:hAnsi="Arial Narrow"/>
          <w:b/>
          <w:sz w:val="24"/>
          <w:szCs w:val="24"/>
        </w:rPr>
      </w:pPr>
    </w:p>
    <w:p w14:paraId="2ECBE9A3" w14:textId="77777777" w:rsidR="004A55A1" w:rsidRDefault="004A55A1" w:rsidP="00E04256">
      <w:pPr>
        <w:spacing w:after="0"/>
        <w:rPr>
          <w:rFonts w:ascii="Arial Narrow" w:hAnsi="Arial Narrow"/>
          <w:b/>
          <w:sz w:val="24"/>
          <w:szCs w:val="24"/>
        </w:rPr>
      </w:pPr>
    </w:p>
    <w:p w14:paraId="1D1DCAF9" w14:textId="77777777" w:rsidR="004A55A1" w:rsidRDefault="004A55A1" w:rsidP="00E04256">
      <w:pPr>
        <w:spacing w:after="0"/>
        <w:rPr>
          <w:rFonts w:ascii="Arial Narrow" w:hAnsi="Arial Narrow"/>
          <w:b/>
          <w:sz w:val="24"/>
          <w:szCs w:val="24"/>
        </w:rPr>
      </w:pPr>
    </w:p>
    <w:p w14:paraId="79B50F19" w14:textId="77777777" w:rsidR="004A55A1" w:rsidRDefault="004A55A1" w:rsidP="00E04256">
      <w:pPr>
        <w:spacing w:after="0"/>
        <w:rPr>
          <w:rFonts w:ascii="Arial Narrow" w:hAnsi="Arial Narrow"/>
          <w:b/>
          <w:sz w:val="24"/>
          <w:szCs w:val="24"/>
        </w:rPr>
      </w:pPr>
    </w:p>
    <w:p w14:paraId="54F1983C" w14:textId="77777777" w:rsidR="004A55A1" w:rsidRDefault="004A55A1" w:rsidP="00E04256">
      <w:pPr>
        <w:spacing w:after="0"/>
        <w:rPr>
          <w:rFonts w:ascii="Arial Narrow" w:hAnsi="Arial Narrow"/>
          <w:b/>
          <w:sz w:val="24"/>
          <w:szCs w:val="24"/>
        </w:rPr>
      </w:pPr>
    </w:p>
    <w:p w14:paraId="0C061AC7" w14:textId="3462AD76" w:rsidR="00787A56" w:rsidRDefault="00787A56" w:rsidP="00E04256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Stambene zgrade na upravljanju </w:t>
      </w: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2345"/>
        <w:gridCol w:w="1701"/>
        <w:gridCol w:w="1701"/>
        <w:gridCol w:w="1701"/>
      </w:tblGrid>
      <w:tr w:rsidR="00516CF1" w:rsidRPr="003224C1" w14:paraId="722DE605" w14:textId="77777777" w:rsidTr="00516CF1">
        <w:trPr>
          <w:trHeight w:val="66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B63AFF" w14:textId="77777777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021ECD" w14:textId="52FC340D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Naselja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649A53" w14:textId="57318E4D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Površina u 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0816C06" w14:textId="0C1D1219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Broj zgrada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019DE0D" w14:textId="6716D7D6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Broj ulaza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B685137" w14:textId="7035516E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Broj prostora </w:t>
            </w:r>
          </w:p>
        </w:tc>
      </w:tr>
      <w:tr w:rsidR="00516CF1" w:rsidRPr="003224C1" w14:paraId="29DCE553" w14:textId="77777777" w:rsidTr="00516CF1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E403B" w14:textId="77777777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2FF5D" w14:textId="2D34772F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Alaginci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43C9" w14:textId="18423B9A" w:rsidR="00516CF1" w:rsidRPr="003224C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="003B64CC">
              <w:rPr>
                <w:rFonts w:ascii="Arial Narrow" w:hAnsi="Arial Narrow"/>
                <w:color w:val="000000"/>
                <w:sz w:val="24"/>
                <w:szCs w:val="24"/>
              </w:rPr>
              <w:t>54,44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46E48" w14:textId="590F58E0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7882A" w14:textId="464B994E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7C17" w14:textId="646DD5FE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</w:tr>
      <w:tr w:rsidR="00516CF1" w:rsidRPr="003224C1" w14:paraId="0C498F3A" w14:textId="77777777" w:rsidTr="00516CF1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6711" w14:textId="77777777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CAD58" w14:textId="25FCBCBE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Čaglin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315B0" w14:textId="34CE0769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1.3</w:t>
            </w:r>
            <w:r w:rsidR="00336D83">
              <w:rPr>
                <w:rFonts w:ascii="Arial Narrow" w:hAnsi="Arial Narrow"/>
                <w:color w:val="000000"/>
                <w:sz w:val="24"/>
                <w:szCs w:val="24"/>
              </w:rPr>
              <w:t>91,13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3B936" w14:textId="3CD16B02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50FE8" w14:textId="7CA6F4F5" w:rsidR="00516CF1" w:rsidRPr="003224C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FEF1A" w14:textId="680B5AB8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22</w:t>
            </w:r>
          </w:p>
        </w:tc>
      </w:tr>
      <w:tr w:rsidR="00516CF1" w:rsidRPr="003224C1" w14:paraId="3CAC436B" w14:textId="77777777" w:rsidTr="00516CF1">
        <w:trPr>
          <w:trHeight w:val="27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86973" w14:textId="77777777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2689F" w14:textId="57CF5FF2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Kutjevo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481BE" w14:textId="610D9434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3.7</w:t>
            </w:r>
            <w:r w:rsidR="00336D83">
              <w:rPr>
                <w:rFonts w:ascii="Arial Narrow" w:hAnsi="Arial Narrow"/>
                <w:color w:val="000000"/>
                <w:sz w:val="24"/>
                <w:szCs w:val="24"/>
              </w:rPr>
              <w:t>60,63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211AB" w14:textId="4902F934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C9714" w14:textId="420E78E5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C9874" w14:textId="36BA71E1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51</w:t>
            </w:r>
          </w:p>
        </w:tc>
      </w:tr>
      <w:tr w:rsidR="00516CF1" w:rsidRPr="003224C1" w14:paraId="6FA117F7" w14:textId="77777777" w:rsidTr="00516CF1">
        <w:trPr>
          <w:trHeight w:val="27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8D0BF" w14:textId="05F04B8B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2CAB" w14:textId="39A1A815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Orljavac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76A93" w14:textId="52AB96CE" w:rsidR="00516CF1" w:rsidRPr="003224C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453,97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043B2" w14:textId="121F12B1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1E9A4" w14:textId="4040CE1F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1A96" w14:textId="77CF5C84" w:rsidR="00516CF1" w:rsidRPr="003224C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</w:tr>
      <w:tr w:rsidR="00516CF1" w:rsidRPr="003224C1" w14:paraId="18EBA4A7" w14:textId="77777777" w:rsidTr="00516CF1">
        <w:trPr>
          <w:trHeight w:val="26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98666" w14:textId="765A314A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5D802" w14:textId="05064AF2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Pleternica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CC693" w14:textId="2C4B468B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  <w:r w:rsidR="00336D83">
              <w:rPr>
                <w:rFonts w:ascii="Arial Narrow" w:hAnsi="Arial Narrow"/>
                <w:color w:val="000000"/>
                <w:sz w:val="24"/>
                <w:szCs w:val="24"/>
              </w:rPr>
              <w:t>776,23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AED5D" w14:textId="4D1CB8C3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0DB35" w14:textId="11304871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529A" w14:textId="69E5FF60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73</w:t>
            </w:r>
          </w:p>
        </w:tc>
      </w:tr>
      <w:tr w:rsidR="00516CF1" w:rsidRPr="003224C1" w14:paraId="742073E6" w14:textId="77777777" w:rsidTr="00516CF1">
        <w:trPr>
          <w:trHeight w:val="32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91EBA" w14:textId="17F8B496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8568" w14:textId="4B359EA7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Požega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6DDB1" w14:textId="58A89940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 w:rsidR="00336D83">
              <w:rPr>
                <w:rFonts w:ascii="Arial Narrow" w:hAnsi="Arial Narrow"/>
                <w:color w:val="000000"/>
                <w:sz w:val="24"/>
                <w:szCs w:val="24"/>
              </w:rPr>
              <w:t>40.703,97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3B342" w14:textId="1BADB4C6" w:rsidR="00516CF1" w:rsidRPr="003224C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0AA4B" w14:textId="59D25AAD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336D83">
              <w:rPr>
                <w:rFonts w:ascii="Arial Narrow" w:hAnsi="Arial Narrow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1C561" w14:textId="14F59B83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  <w:r w:rsidR="00336D83">
              <w:rPr>
                <w:rFonts w:ascii="Arial Narrow" w:hAnsi="Arial Narrow"/>
                <w:color w:val="000000"/>
                <w:sz w:val="24"/>
                <w:szCs w:val="24"/>
              </w:rPr>
              <w:t>322</w:t>
            </w:r>
          </w:p>
        </w:tc>
      </w:tr>
      <w:tr w:rsidR="00516CF1" w:rsidRPr="003224C1" w14:paraId="4FC8F21D" w14:textId="77777777" w:rsidTr="00516CF1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0344C" w14:textId="6DE44554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31490" w14:textId="78B4D861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Velika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A0B1" w14:textId="1681D37C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1.042,41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91F9" w14:textId="5D9989EB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1D80C" w14:textId="5B191190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0EFE" w14:textId="60480568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14</w:t>
            </w:r>
          </w:p>
        </w:tc>
      </w:tr>
      <w:tr w:rsidR="00516CF1" w:rsidRPr="003224C1" w14:paraId="0542F5BC" w14:textId="77777777" w:rsidTr="00516CF1">
        <w:trPr>
          <w:trHeight w:val="26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E4EFB" w14:textId="0753AD15" w:rsidR="00516CF1" w:rsidRPr="003224C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8EFDD" w14:textId="6C54F334" w:rsidR="00516CF1" w:rsidRDefault="00516CF1" w:rsidP="0044520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Vetovo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D4B8" w14:textId="6238D0A7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1.4</w:t>
            </w:r>
            <w:r w:rsidR="00336D83">
              <w:rPr>
                <w:rFonts w:ascii="Arial Narrow" w:hAnsi="Arial Narrow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B4BBE" w14:textId="664CECFC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9B00" w14:textId="6BC3AAE2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84D2D" w14:textId="30C7908A" w:rsidR="00516CF1" w:rsidRPr="003224C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</w:tr>
      <w:tr w:rsidR="00516CF1" w:rsidRPr="003224C1" w14:paraId="5A7F0A84" w14:textId="77777777" w:rsidTr="00516CF1">
        <w:trPr>
          <w:trHeight w:val="35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FC0CED" w14:textId="77777777" w:rsidR="00516CF1" w:rsidRPr="00516CF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8A93B" w14:textId="60744721" w:rsidR="00516CF1" w:rsidRPr="00516CF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16CF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 202</w:t>
            </w:r>
            <w:r w:rsidR="00336D8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 w:rsidRPr="00516CF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D111B3" w14:textId="7354FB89" w:rsidR="00516CF1" w:rsidRPr="00516CF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154.899,58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A0F4FE" w14:textId="70623CE8" w:rsidR="00516CF1" w:rsidRPr="00516CF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E37C81" w14:textId="56DB1CD9" w:rsidR="00516CF1" w:rsidRPr="00516CF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2C3E99" w14:textId="7284D7BD" w:rsidR="00516CF1" w:rsidRPr="00516CF1" w:rsidRDefault="00336D83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2.516</w:t>
            </w:r>
          </w:p>
        </w:tc>
      </w:tr>
      <w:tr w:rsidR="00336D83" w:rsidRPr="003224C1" w14:paraId="24B424CC" w14:textId="77777777" w:rsidTr="000A2CDB">
        <w:trPr>
          <w:trHeight w:val="27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A61B5F" w14:textId="77777777" w:rsidR="00336D83" w:rsidRPr="00516CF1" w:rsidRDefault="00336D83" w:rsidP="00336D8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4D158" w14:textId="233CED89" w:rsidR="00336D83" w:rsidRPr="00516CF1" w:rsidRDefault="00336D83" w:rsidP="00336D8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16CF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 202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 w:rsidRPr="00516CF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9001E6" w14:textId="0A92A3F8" w:rsidR="00336D83" w:rsidRPr="00516CF1" w:rsidRDefault="00336D83" w:rsidP="00336D83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145.931,75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A5A1BB" w14:textId="12C2D178" w:rsidR="00336D83" w:rsidRPr="00516CF1" w:rsidRDefault="00336D83" w:rsidP="00336D83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3A6038" w14:textId="01BCECDA" w:rsidR="00336D83" w:rsidRPr="00516CF1" w:rsidRDefault="00336D83" w:rsidP="00336D83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8A23A7" w14:textId="23467D3A" w:rsidR="00336D83" w:rsidRPr="00516CF1" w:rsidRDefault="00336D83" w:rsidP="00336D83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2.416</w:t>
            </w:r>
          </w:p>
        </w:tc>
      </w:tr>
      <w:tr w:rsidR="00516CF1" w:rsidRPr="003224C1" w14:paraId="018B4571" w14:textId="77777777" w:rsidTr="00516CF1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6B27BB" w14:textId="77777777" w:rsidR="00516CF1" w:rsidRPr="00516CF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F231" w14:textId="755509CB" w:rsidR="00516CF1" w:rsidRPr="00516CF1" w:rsidRDefault="00516CF1" w:rsidP="0044520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16CF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 202</w:t>
            </w:r>
            <w:r w:rsidR="00336D8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 w:rsidRPr="00516CF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godina/ukupno 202</w:t>
            </w:r>
            <w:r w:rsidR="00336D8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 w:rsidRPr="00516CF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godina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5B4A05" w14:textId="454ED6B5" w:rsidR="00516CF1" w:rsidRPr="00516CF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104,10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338458" w14:textId="7FB7B945" w:rsidR="00516CF1" w:rsidRPr="00516CF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103,48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691EB4" w14:textId="11FAFAA2" w:rsidR="00516CF1" w:rsidRPr="00516CF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CBA73F" w14:textId="146327DA" w:rsidR="00516CF1" w:rsidRPr="00516CF1" w:rsidRDefault="003B64CC" w:rsidP="0044520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</w:t>
            </w:r>
            <w:r w:rsidR="000E65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2,33</w:t>
            </w:r>
          </w:p>
        </w:tc>
      </w:tr>
    </w:tbl>
    <w:p w14:paraId="1CE4C631" w14:textId="77777777" w:rsidR="00EC4286" w:rsidRDefault="00EC4286" w:rsidP="007A3D11">
      <w:pPr>
        <w:rPr>
          <w:rFonts w:ascii="Arial Narrow" w:hAnsi="Arial Narrow"/>
          <w:b/>
          <w:sz w:val="24"/>
          <w:szCs w:val="24"/>
        </w:rPr>
      </w:pPr>
    </w:p>
    <w:p w14:paraId="59F91270" w14:textId="372227E4" w:rsidR="00787A56" w:rsidRDefault="003E459C" w:rsidP="007A3D1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Prihodi i rashodi – djelatnost stanoupravljanja</w:t>
      </w: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90"/>
        <w:gridCol w:w="3119"/>
        <w:gridCol w:w="1701"/>
        <w:gridCol w:w="1603"/>
        <w:gridCol w:w="1688"/>
        <w:gridCol w:w="1504"/>
        <w:gridCol w:w="1377"/>
      </w:tblGrid>
      <w:tr w:rsidR="007A3D11" w:rsidRPr="003224C1" w14:paraId="60FF7C5C" w14:textId="77777777" w:rsidTr="00F01284">
        <w:trPr>
          <w:trHeight w:val="11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191A26" w14:textId="77777777" w:rsidR="007A3D11" w:rsidRPr="003224C1" w:rsidRDefault="007A3D11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0CCE97" w14:textId="77777777" w:rsidR="007A3D11" w:rsidRPr="003224C1" w:rsidRDefault="007A3D11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5E45D4" w14:textId="2E9C2F06" w:rsidR="007A3D11" w:rsidRPr="003224C1" w:rsidRDefault="007A3D11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A4070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 u </w:t>
            </w:r>
            <w:r w:rsidR="00610D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1BA9C117" w14:textId="711CC148" w:rsidR="007A3D11" w:rsidRPr="003224C1" w:rsidRDefault="007A3D11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Plan 202</w:t>
            </w:r>
            <w:r w:rsidR="00A4070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610D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5A61587C" w14:textId="7FBAF4FB" w:rsidR="007A3D11" w:rsidRPr="003224C1" w:rsidRDefault="007A3D11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A4070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610D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638C71AC" w14:textId="7934EE95" w:rsidR="007A3D11" w:rsidRPr="003224C1" w:rsidRDefault="007A3D11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A4070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izvršenje 202</w:t>
            </w:r>
            <w:r w:rsidR="00A4070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1DF1D184" w14:textId="33BFB16D" w:rsidR="007A3D11" w:rsidRPr="003224C1" w:rsidRDefault="007A3D11" w:rsidP="00F0128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A4070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 / plan 202</w:t>
            </w:r>
            <w:r w:rsidR="00A4070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</w:p>
        </w:tc>
      </w:tr>
      <w:tr w:rsidR="00A40700" w:rsidRPr="003224C1" w14:paraId="62D9581A" w14:textId="77777777" w:rsidTr="001747E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2B33B" w14:textId="77777777" w:rsidR="00A40700" w:rsidRPr="003224C1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C829" w14:textId="0A4F982C" w:rsidR="00A40700" w:rsidRPr="003224C1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Naknada za upravljanje višestambenim zgradama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8BAF" w14:textId="554A1360" w:rsidR="00A40700" w:rsidRPr="003224C1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72.882,36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C9AA9" w14:textId="2FB71FDD" w:rsidR="00A40700" w:rsidRPr="003224C1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74.300,00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F007" w14:textId="503A2E42" w:rsidR="00A40700" w:rsidRPr="003224C1" w:rsidRDefault="006909C5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77.554,05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623F1" w14:textId="75BD0450" w:rsidR="00A40700" w:rsidRPr="003224C1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106,41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DC7DD" w14:textId="043EE1AB" w:rsidR="00A40700" w:rsidRPr="003224C1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104,38</w:t>
            </w:r>
          </w:p>
        </w:tc>
      </w:tr>
      <w:tr w:rsidR="00A40700" w:rsidRPr="003224C1" w14:paraId="369F0D09" w14:textId="77777777" w:rsidTr="001747EC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5D016" w14:textId="77777777" w:rsidR="00A40700" w:rsidRPr="003224C1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B263" w14:textId="3785F3E8" w:rsidR="00A40700" w:rsidRPr="003224C1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Provizija za vođenje otkupa stanova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43FF" w14:textId="54ABE390" w:rsidR="00A40700" w:rsidRPr="003224C1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226,44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18B24" w14:textId="1BF431A2" w:rsidR="00A40700" w:rsidRPr="003224C1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C782" w14:textId="29D2FBCD" w:rsidR="00A40700" w:rsidRPr="003224C1" w:rsidRDefault="006909C5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9A190" w14:textId="642AAF87" w:rsidR="00A40700" w:rsidRPr="003224C1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88,32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7FB43" w14:textId="51FF6EA9" w:rsidR="00A40700" w:rsidRPr="003224C1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5,08</w:t>
            </w:r>
          </w:p>
        </w:tc>
      </w:tr>
      <w:tr w:rsidR="00A40700" w:rsidRPr="003224C1" w14:paraId="6F810914" w14:textId="77777777" w:rsidTr="001747EC">
        <w:trPr>
          <w:trHeight w:val="32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3E7FE" w14:textId="77777777" w:rsidR="00A40700" w:rsidRPr="003224C1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7A6F6" w14:textId="52E58152" w:rsidR="00A40700" w:rsidRPr="003224C1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Ostali prihodi – prijava projekata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CDAE0" w14:textId="53A281C0" w:rsidR="00A40700" w:rsidRPr="003224C1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4.791,30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7CFE" w14:textId="1810076B" w:rsidR="00A40700" w:rsidRPr="003224C1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91043" w14:textId="66C19C89" w:rsidR="00A40700" w:rsidRPr="003224C1" w:rsidRDefault="00F644CD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39.028,78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1BB12" w14:textId="410FE97B" w:rsidR="00A40700" w:rsidRPr="003224C1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814,58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28E7C" w14:textId="619FE0F1" w:rsidR="00A40700" w:rsidRPr="003224C1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260,17</w:t>
            </w:r>
          </w:p>
        </w:tc>
      </w:tr>
      <w:tr w:rsidR="00A40700" w:rsidRPr="006C17C0" w14:paraId="64B5242C" w14:textId="77777777" w:rsidTr="0095532C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44642E5" w14:textId="77777777" w:rsidR="00A40700" w:rsidRPr="006C17C0" w:rsidRDefault="00A40700" w:rsidP="00A4070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12421" w14:textId="77777777" w:rsidR="00A40700" w:rsidRPr="006C17C0" w:rsidRDefault="00A40700" w:rsidP="00A4070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6C17C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53F722" w14:textId="0A8AF4B4" w:rsidR="00A40700" w:rsidRPr="006C17C0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77.900,10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C9178" w14:textId="4DD9E6B6" w:rsidR="00A40700" w:rsidRPr="006C17C0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89.500,00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A57253" w14:textId="3BE75A6E" w:rsidR="00A40700" w:rsidRPr="006C17C0" w:rsidRDefault="00F644CD" w:rsidP="00A4070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116.592,98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1FA9CD" w14:textId="69DFF6F9" w:rsidR="00A40700" w:rsidRPr="0095532C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149,67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C1FA89" w14:textId="0C9D0888" w:rsidR="00A40700" w:rsidRPr="0095532C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0700" w:rsidRPr="00F847E2" w14:paraId="42B03095" w14:textId="77777777" w:rsidTr="00DE124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F23CD" w14:textId="77777777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D4AD0" w14:textId="7518CA51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Materijal, energija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BD127" w14:textId="445A71F6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1.250,00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727F" w14:textId="50B4F1F5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3.200,00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C6E38" w14:textId="03BC4B9B" w:rsidR="00A40700" w:rsidRPr="00F847E2" w:rsidRDefault="00F644CD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4.061,41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D4364" w14:textId="5464EDFE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324,91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F467E" w14:textId="4A2F9170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126,92</w:t>
            </w:r>
          </w:p>
        </w:tc>
      </w:tr>
      <w:tr w:rsidR="00A40700" w:rsidRPr="00F847E2" w14:paraId="48A388BB" w14:textId="77777777" w:rsidTr="00DE124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FE9D8" w14:textId="1A85D501" w:rsidR="00A40700" w:rsidRPr="00B10BED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AB2C0" w14:textId="5AE04903" w:rsidR="00A40700" w:rsidRPr="00B10BED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Usluge održavanja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83AD4" w14:textId="1AC40DB1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2.669,00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5B101" w14:textId="69DC795A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6.300,00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452FA" w14:textId="60EE7FBB" w:rsidR="00A40700" w:rsidRPr="00F847E2" w:rsidRDefault="00F644CD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5.078,92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FEB9B" w14:textId="60A873AA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190,29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E684A" w14:textId="6717471F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80,62</w:t>
            </w:r>
          </w:p>
        </w:tc>
      </w:tr>
      <w:tr w:rsidR="00A40700" w:rsidRPr="00F847E2" w14:paraId="2E37B730" w14:textId="77777777" w:rsidTr="00DE124E">
        <w:trPr>
          <w:trHeight w:val="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145B6" w14:textId="1FC410EB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3C1F" w14:textId="600D524D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Amortizacija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B4569" w14:textId="3ECC54F3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248,86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27FF2" w14:textId="16FEDCD0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34698" w14:textId="3957AB2C" w:rsidR="00A40700" w:rsidRPr="00F847E2" w:rsidRDefault="00F644CD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391,68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4833B3" w14:textId="435FD8B3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157,39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424E2" w14:textId="495437D7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39,17</w:t>
            </w:r>
          </w:p>
        </w:tc>
      </w:tr>
      <w:tr w:rsidR="00A40700" w:rsidRPr="00F847E2" w14:paraId="4C79B8FE" w14:textId="77777777" w:rsidTr="00DE124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B720C" w14:textId="77955B46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30662" w14:textId="0F7F1385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Plaće i naknade radnicima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8B725" w14:textId="1F4A868A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40.292,94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6BC3E" w14:textId="78D0CBD5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45.400,00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05A09" w14:textId="6FC8BA4F" w:rsidR="00A40700" w:rsidRPr="00F847E2" w:rsidRDefault="00F644CD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47.733,04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AD7FF" w14:textId="5C13C7AF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118,47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D2B7A" w14:textId="2E056F7A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105,14</w:t>
            </w:r>
          </w:p>
        </w:tc>
      </w:tr>
      <w:tr w:rsidR="00A40700" w:rsidRPr="00F847E2" w14:paraId="004AFF40" w14:textId="77777777" w:rsidTr="00DE124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AC1A9" w14:textId="292FF97C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464FC" w14:textId="5E03F90E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Ostali troškovi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E34D" w14:textId="7E7FBE49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721,58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6CCF3" w14:textId="55C04E39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4.950,00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16728" w14:textId="59B1ACAD" w:rsidR="00A40700" w:rsidRPr="00F847E2" w:rsidRDefault="00F644CD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3.901,93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F646A" w14:textId="5FFA6C71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540,75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C0C26" w14:textId="68714E4B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78,83</w:t>
            </w:r>
          </w:p>
        </w:tc>
      </w:tr>
      <w:tr w:rsidR="00A40700" w:rsidRPr="00F847E2" w14:paraId="1AF79B8D" w14:textId="77777777" w:rsidTr="00DE124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EEDE0" w14:textId="2338F128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889FD" w14:textId="63488D6E" w:rsidR="00A40700" w:rsidRPr="00F847E2" w:rsidRDefault="00A40700" w:rsidP="00A4070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Raspored troškova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26815" w14:textId="617206F5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31.935,38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FB7CE" w14:textId="7FD21441" w:rsidR="00A40700" w:rsidRPr="00F847E2" w:rsidRDefault="00A40700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534B" w14:textId="5305FAE7" w:rsidR="00A40700" w:rsidRPr="00F847E2" w:rsidRDefault="003E3E53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52.022,68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74EF1" w14:textId="449AC80A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162,90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C6692" w14:textId="08787C9D" w:rsidR="00A40700" w:rsidRPr="00F847E2" w:rsidRDefault="00B96E8A" w:rsidP="00A4070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208,09</w:t>
            </w:r>
          </w:p>
        </w:tc>
      </w:tr>
      <w:tr w:rsidR="00A40700" w:rsidRPr="00F90D41" w14:paraId="770BDE3D" w14:textId="77777777" w:rsidTr="009A44A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171FA7" w14:textId="77777777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2622AF" w14:textId="77777777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90D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0D6552" w14:textId="030A5011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77.117,76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4DB25" w14:textId="1B119679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85.850,00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80AE8" w14:textId="17BD9D2C" w:rsidR="00A40700" w:rsidRPr="0095532C" w:rsidRDefault="003E3E53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113.189,66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1758C5" w14:textId="106ACAF7" w:rsidR="00A40700" w:rsidRPr="0095532C" w:rsidRDefault="00B96E8A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146,78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B56C63" w14:textId="3F037202" w:rsidR="00A40700" w:rsidRPr="0095532C" w:rsidRDefault="00B96E8A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131,85</w:t>
            </w:r>
          </w:p>
        </w:tc>
      </w:tr>
      <w:tr w:rsidR="00A40700" w:rsidRPr="00F90D41" w14:paraId="098427BB" w14:textId="77777777" w:rsidTr="009A44A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59C6EB" w14:textId="77777777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30E97C" w14:textId="77777777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90D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779F1CC" w14:textId="62DC4F38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782,34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DD7FC" w14:textId="3AF60D20" w:rsidR="00A40700" w:rsidRPr="00F90D41" w:rsidRDefault="00A40700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3.650,00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38CDA" w14:textId="6CEA723F" w:rsidR="00A40700" w:rsidRPr="0095532C" w:rsidRDefault="003E3E53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3.403,32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8F6AC7" w14:textId="152CFC54" w:rsidR="00A40700" w:rsidRPr="0095532C" w:rsidRDefault="00A40700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001720" w14:textId="5640F612" w:rsidR="00A40700" w:rsidRPr="0095532C" w:rsidRDefault="00A40700" w:rsidP="00A40700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E0AC538" w14:textId="77777777" w:rsidR="00EC4286" w:rsidRDefault="00EC4286" w:rsidP="00E55188">
      <w:pPr>
        <w:spacing w:after="0"/>
        <w:ind w:firstLine="720"/>
        <w:jc w:val="both"/>
        <w:rPr>
          <w:rFonts w:ascii="Arial Narrow" w:hAnsi="Arial Narrow"/>
          <w:bCs/>
          <w:sz w:val="24"/>
          <w:szCs w:val="24"/>
        </w:rPr>
      </w:pPr>
    </w:p>
    <w:p w14:paraId="45447222" w14:textId="77777777" w:rsidR="0099748B" w:rsidRDefault="0099748B" w:rsidP="00CF783F">
      <w:pPr>
        <w:spacing w:after="0"/>
        <w:ind w:firstLine="720"/>
        <w:jc w:val="both"/>
        <w:rPr>
          <w:rFonts w:ascii="Arial Narrow" w:hAnsi="Arial Narrow"/>
          <w:bCs/>
          <w:sz w:val="24"/>
          <w:szCs w:val="24"/>
        </w:rPr>
      </w:pPr>
    </w:p>
    <w:p w14:paraId="2AE323FA" w14:textId="77777777" w:rsidR="004A55A1" w:rsidRDefault="004A55A1" w:rsidP="00CF783F">
      <w:pPr>
        <w:spacing w:after="0"/>
        <w:ind w:firstLine="720"/>
        <w:jc w:val="both"/>
        <w:rPr>
          <w:rFonts w:ascii="Arial Narrow" w:hAnsi="Arial Narrow"/>
          <w:bCs/>
          <w:sz w:val="24"/>
          <w:szCs w:val="24"/>
        </w:rPr>
      </w:pPr>
    </w:p>
    <w:p w14:paraId="6DA319C3" w14:textId="77777777" w:rsidR="004A55A1" w:rsidRDefault="004A55A1" w:rsidP="00CF783F">
      <w:pPr>
        <w:spacing w:after="0"/>
        <w:ind w:firstLine="720"/>
        <w:jc w:val="both"/>
        <w:rPr>
          <w:rFonts w:ascii="Arial Narrow" w:hAnsi="Arial Narrow"/>
          <w:bCs/>
          <w:sz w:val="24"/>
          <w:szCs w:val="24"/>
        </w:rPr>
      </w:pPr>
    </w:p>
    <w:p w14:paraId="63A0EAD7" w14:textId="77777777" w:rsidR="004A55A1" w:rsidRDefault="004A55A1" w:rsidP="00CF783F">
      <w:pPr>
        <w:spacing w:after="0"/>
        <w:ind w:firstLine="720"/>
        <w:jc w:val="both"/>
        <w:rPr>
          <w:rFonts w:ascii="Arial Narrow" w:hAnsi="Arial Narrow"/>
          <w:bCs/>
          <w:sz w:val="24"/>
          <w:szCs w:val="24"/>
        </w:rPr>
      </w:pPr>
    </w:p>
    <w:p w14:paraId="4C406242" w14:textId="77777777" w:rsidR="004A55A1" w:rsidRPr="00EB33F5" w:rsidRDefault="004A55A1" w:rsidP="00CF783F">
      <w:pPr>
        <w:spacing w:after="0"/>
        <w:ind w:firstLine="720"/>
        <w:jc w:val="both"/>
        <w:rPr>
          <w:rFonts w:ascii="Arial Narrow" w:hAnsi="Arial Narrow"/>
          <w:bCs/>
          <w:sz w:val="24"/>
          <w:szCs w:val="24"/>
        </w:rPr>
      </w:pPr>
    </w:p>
    <w:p w14:paraId="7972E631" w14:textId="6B38ADD5" w:rsidR="00CA2E9F" w:rsidRDefault="007A3D11" w:rsidP="00651C60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73348B">
        <w:rPr>
          <w:rFonts w:ascii="Arial Narrow" w:hAnsi="Arial Narrow"/>
          <w:b/>
          <w:bCs/>
          <w:sz w:val="24"/>
          <w:szCs w:val="24"/>
        </w:rPr>
        <w:t>Integrativna radionica</w:t>
      </w:r>
    </w:p>
    <w:p w14:paraId="3D2DF54B" w14:textId="77777777" w:rsidR="00DD7765" w:rsidRPr="00DD7765" w:rsidRDefault="00DD7765" w:rsidP="00DD7765">
      <w:pPr>
        <w:pStyle w:val="Odlomakpopisa"/>
        <w:spacing w:after="0"/>
        <w:ind w:left="1919"/>
        <w:jc w:val="both"/>
        <w:rPr>
          <w:rFonts w:ascii="Arial Narrow" w:hAnsi="Arial Narrow"/>
          <w:b/>
          <w:bCs/>
          <w:sz w:val="24"/>
          <w:szCs w:val="24"/>
        </w:rPr>
      </w:pPr>
    </w:p>
    <w:p w14:paraId="407F9AEF" w14:textId="7C695B1E" w:rsidR="00CA2E9F" w:rsidRDefault="00CA2E9F" w:rsidP="00DD7765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 w:rsidRPr="00CA2E9F">
        <w:rPr>
          <w:rFonts w:ascii="Arial Narrow" w:hAnsi="Arial Narrow"/>
          <w:sz w:val="24"/>
          <w:szCs w:val="24"/>
        </w:rPr>
        <w:t>Radna jedinica za zapošljavanje osoba s invaliditetom – integrativna radionica osnovana je 27. srpnja 2022. godine kao posebna obračunska jedinica. Kroz rad integrativne radionice ostvaruje se pravo na subvenciju plaće osoba s invaliditetom ovisno o postotku ra</w:t>
      </w:r>
      <w:r w:rsidR="00DD7765">
        <w:rPr>
          <w:rFonts w:ascii="Arial Narrow" w:hAnsi="Arial Narrow"/>
          <w:sz w:val="24"/>
          <w:szCs w:val="24"/>
        </w:rPr>
        <w:t>d</w:t>
      </w:r>
      <w:r w:rsidRPr="00CA2E9F">
        <w:rPr>
          <w:rFonts w:ascii="Arial Narrow" w:hAnsi="Arial Narrow"/>
          <w:sz w:val="24"/>
          <w:szCs w:val="24"/>
        </w:rPr>
        <w:t>ne učinkovitosti  i stručnog radnika te subvenciju 75% doprinosa na plaću i 100% prijevoza za osobe s invaliditetom.</w:t>
      </w:r>
    </w:p>
    <w:p w14:paraId="3F7616A0" w14:textId="5D066C92" w:rsidR="00CA2E9F" w:rsidRDefault="00CA2E9F" w:rsidP="00651C6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Osobe s invaliditetom zaposlene u radnoj jedinici – integrativna radionica obavljaju poslove za druge odjele unutar Društva.</w:t>
      </w:r>
      <w:r w:rsidR="00636FEA">
        <w:rPr>
          <w:rFonts w:ascii="Arial Narrow" w:hAnsi="Arial Narrow"/>
          <w:sz w:val="24"/>
          <w:szCs w:val="24"/>
        </w:rPr>
        <w:t xml:space="preserve"> </w:t>
      </w:r>
    </w:p>
    <w:p w14:paraId="0A5D9EB3" w14:textId="1BDC5807" w:rsidR="00D817BB" w:rsidRDefault="00D817BB" w:rsidP="00651C6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Društvo nastoji osigurati kon</w:t>
      </w:r>
      <w:r w:rsidR="00495CDF">
        <w:rPr>
          <w:rFonts w:ascii="Arial Narrow" w:hAnsi="Arial Narrow"/>
          <w:sz w:val="24"/>
          <w:szCs w:val="24"/>
        </w:rPr>
        <w:t>tinuirano</w:t>
      </w:r>
      <w:r>
        <w:rPr>
          <w:rFonts w:ascii="Arial Narrow" w:hAnsi="Arial Narrow"/>
          <w:sz w:val="24"/>
          <w:szCs w:val="24"/>
        </w:rPr>
        <w:t xml:space="preserve"> pružanje usluge vi</w:t>
      </w:r>
      <w:r w:rsidR="00495CDF">
        <w:rPr>
          <w:rFonts w:ascii="Arial Narrow" w:hAnsi="Arial Narrow"/>
          <w:sz w:val="24"/>
          <w:szCs w:val="24"/>
        </w:rPr>
        <w:t>soke</w:t>
      </w:r>
      <w:r>
        <w:rPr>
          <w:rFonts w:ascii="Arial Narrow" w:hAnsi="Arial Narrow"/>
          <w:sz w:val="24"/>
          <w:szCs w:val="24"/>
        </w:rPr>
        <w:t xml:space="preserve"> kva</w:t>
      </w:r>
      <w:r w:rsidR="00495CDF">
        <w:rPr>
          <w:rFonts w:ascii="Arial Narrow" w:hAnsi="Arial Narrow"/>
          <w:sz w:val="24"/>
          <w:szCs w:val="24"/>
        </w:rPr>
        <w:t>litete</w:t>
      </w:r>
      <w:r>
        <w:rPr>
          <w:rFonts w:ascii="Arial Narrow" w:hAnsi="Arial Narrow"/>
          <w:sz w:val="24"/>
          <w:szCs w:val="24"/>
        </w:rPr>
        <w:t xml:space="preserve"> uz učinkovito poslovanje i unapređenje poslovnih procesa i uspješnog integriranja osoba s invaliditetom. </w:t>
      </w:r>
    </w:p>
    <w:p w14:paraId="0AD9E5C6" w14:textId="34ACC1A9" w:rsidR="00CE6490" w:rsidRDefault="00CE6490" w:rsidP="00651C6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Postojeći program rada integrativne radne jedinice za zapošljavanje osoba s invaliditetom je na pomoćnim poslovima u javnoj higijeni, reciklađnom dvorištu, naplati parkiranja, upravi i ostalim pomoćnim poslovima. </w:t>
      </w:r>
    </w:p>
    <w:p w14:paraId="378C01EA" w14:textId="51698C45" w:rsidR="00EC2F3C" w:rsidRDefault="00495CDF" w:rsidP="00651C6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="00EC2F3C">
        <w:rPr>
          <w:rFonts w:ascii="Arial Narrow" w:hAnsi="Arial Narrow"/>
          <w:sz w:val="24"/>
          <w:szCs w:val="24"/>
        </w:rPr>
        <w:t xml:space="preserve"> integrativnoj radnoj jedinici ostvaruju se interni prihodi. Djelatnici zaposleni u integ</w:t>
      </w:r>
      <w:r>
        <w:rPr>
          <w:rFonts w:ascii="Arial Narrow" w:hAnsi="Arial Narrow"/>
          <w:sz w:val="24"/>
          <w:szCs w:val="24"/>
        </w:rPr>
        <w:t>rativnoj</w:t>
      </w:r>
      <w:r w:rsidR="00EC2F3C">
        <w:rPr>
          <w:rFonts w:ascii="Arial Narrow" w:hAnsi="Arial Narrow"/>
          <w:sz w:val="24"/>
          <w:szCs w:val="24"/>
        </w:rPr>
        <w:t xml:space="preserve"> radnoj jedinici obavljaju poslove za ostale organizacijske je</w:t>
      </w:r>
      <w:r>
        <w:rPr>
          <w:rFonts w:ascii="Arial Narrow" w:hAnsi="Arial Narrow"/>
          <w:sz w:val="24"/>
          <w:szCs w:val="24"/>
        </w:rPr>
        <w:t>dinice</w:t>
      </w:r>
      <w:r w:rsidR="00EC2F3C">
        <w:rPr>
          <w:rFonts w:ascii="Arial Narrow" w:hAnsi="Arial Narrow"/>
          <w:sz w:val="24"/>
          <w:szCs w:val="24"/>
        </w:rPr>
        <w:t xml:space="preserve"> unutar D</w:t>
      </w:r>
      <w:r>
        <w:rPr>
          <w:rFonts w:ascii="Arial Narrow" w:hAnsi="Arial Narrow"/>
          <w:sz w:val="24"/>
          <w:szCs w:val="24"/>
        </w:rPr>
        <w:t>ruštva</w:t>
      </w:r>
      <w:r w:rsidR="00EC2F3C">
        <w:rPr>
          <w:rFonts w:ascii="Arial Narrow" w:hAnsi="Arial Narrow"/>
          <w:sz w:val="24"/>
          <w:szCs w:val="24"/>
        </w:rPr>
        <w:t xml:space="preserve">. </w:t>
      </w:r>
    </w:p>
    <w:p w14:paraId="105D910E" w14:textId="46C8D15F" w:rsidR="00CA2E9F" w:rsidRDefault="00CA2E9F" w:rsidP="00651C6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4FC7946" w14:textId="691FFC5E" w:rsidR="00651C60" w:rsidRDefault="00DD7765" w:rsidP="00651C6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Prihodi i rashodi integrativne radionice</w:t>
      </w: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468"/>
        <w:gridCol w:w="3360"/>
        <w:gridCol w:w="1985"/>
        <w:gridCol w:w="2268"/>
        <w:gridCol w:w="2410"/>
      </w:tblGrid>
      <w:tr w:rsidR="003D21E8" w:rsidRPr="003224C1" w14:paraId="181098E9" w14:textId="68E6140A" w:rsidTr="003D21E8">
        <w:trPr>
          <w:trHeight w:val="6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0A3A1C" w14:textId="77777777" w:rsidR="003D21E8" w:rsidRPr="003224C1" w:rsidRDefault="003D21E8" w:rsidP="001650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641A44" w14:textId="77777777" w:rsidR="003D21E8" w:rsidRPr="003224C1" w:rsidRDefault="003D21E8" w:rsidP="001650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06257F99" w14:textId="0EC09208" w:rsidR="003D21E8" w:rsidRPr="003224C1" w:rsidRDefault="003D21E8" w:rsidP="001650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C366A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1FFBD2C7" w14:textId="2D73FAD8" w:rsidR="003D21E8" w:rsidRDefault="003D21E8" w:rsidP="001650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Plan 202</w:t>
            </w:r>
            <w:r w:rsidR="00C366A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godine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u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43BC2C24" w14:textId="061B4E83" w:rsidR="003D21E8" w:rsidRDefault="003D21E8" w:rsidP="001650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Izvršenje 202</w:t>
            </w:r>
            <w:r w:rsidR="00C366A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. godine u </w:t>
            </w:r>
            <w:r w:rsidR="00FA761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C366AB" w:rsidRPr="003224C1" w14:paraId="25AA4345" w14:textId="4E9A29D2" w:rsidTr="003D21E8">
        <w:trPr>
          <w:trHeight w:val="2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F211" w14:textId="77777777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164B3" w14:textId="228D5A2B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Prihodi – sufinanciranje plaća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3A5" w14:textId="1E581D5F" w:rsidR="00C366AB" w:rsidRPr="003224C1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213.670,96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F9A" w14:textId="123F14DD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180.500,00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449" w14:textId="34CC67D1" w:rsidR="00C366AB" w:rsidRDefault="00EB08BC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253.959,86</w:t>
            </w:r>
          </w:p>
        </w:tc>
      </w:tr>
      <w:tr w:rsidR="00C366AB" w:rsidRPr="003224C1" w14:paraId="5E9837B2" w14:textId="3B6C6158" w:rsidTr="003D21E8">
        <w:trPr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B34A7" w14:textId="7B0CDA36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FC7BA" w14:textId="6A92BA82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Prihodi - potpore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B57" w14:textId="797477E7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68.069,24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C37" w14:textId="12BDA627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66.500,00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A3E" w14:textId="41E20B4A" w:rsidR="00C366AB" w:rsidRDefault="00EB08BC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21.000,00</w:t>
            </w:r>
          </w:p>
        </w:tc>
      </w:tr>
      <w:tr w:rsidR="00C366AB" w:rsidRPr="003224C1" w14:paraId="076ABEEB" w14:textId="08888C2C" w:rsidTr="003D21E8">
        <w:trPr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0A22" w14:textId="553738CA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A7253" w14:textId="19DD1F39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Prihodi od realizacije odgođenih prihoda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7ED" w14:textId="2E1E4C03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97.542,93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D53" w14:textId="6F5A031D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DC5" w14:textId="7104E0E8" w:rsidR="00C366AB" w:rsidRDefault="00EB08BC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104.139,73</w:t>
            </w:r>
          </w:p>
        </w:tc>
      </w:tr>
      <w:tr w:rsidR="00C366AB" w:rsidRPr="003224C1" w14:paraId="709CFA0B" w14:textId="2D876C4F" w:rsidTr="003D21E8">
        <w:trPr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EA53E" w14:textId="59090978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6119D" w14:textId="6575ECFC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Ostali prihodi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8EC" w14:textId="5B56C915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10.209,30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D5D" w14:textId="5E4DBBDD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18.360,00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45B" w14:textId="2943D198" w:rsidR="00C366AB" w:rsidRDefault="00EB08BC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12.439,44</w:t>
            </w:r>
          </w:p>
        </w:tc>
      </w:tr>
      <w:tr w:rsidR="00C366AB" w:rsidRPr="003224C1" w14:paraId="1FE5C49B" w14:textId="20DB1F16" w:rsidTr="003D21E8">
        <w:trPr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36884" w14:textId="52D44FB2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D3725" w14:textId="36C7257C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Interni prihodi – rad radnika integrativne radionice u drugim odjelima Društva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B7E" w14:textId="13B55A36" w:rsidR="00C366AB" w:rsidRPr="003224C1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423.500,00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8C0" w14:textId="53C624F3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34</w:t>
            </w:r>
            <w:r w:rsidR="00292F73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DE0" w14:textId="7187B84C" w:rsidR="00C366AB" w:rsidRDefault="00F16136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386.000,00</w:t>
            </w:r>
          </w:p>
        </w:tc>
      </w:tr>
      <w:tr w:rsidR="00C366AB" w:rsidRPr="003224C1" w14:paraId="3034209D" w14:textId="63D7D75A" w:rsidTr="003D21E8">
        <w:trPr>
          <w:trHeight w:val="32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29CD" w14:textId="0EA6F890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  <w:r w:rsidRPr="003224C1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47FDB" w14:textId="07C9B6C6" w:rsidR="00C366AB" w:rsidRPr="003224C1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Interni prihodi – rad radnika integrativne radionice u drugim odjelima Društva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746" w14:textId="0DBAAF2F" w:rsidR="00C366AB" w:rsidRPr="003224C1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-423.500,00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67D" w14:textId="3640F390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-34</w:t>
            </w:r>
            <w:r w:rsidR="00292F73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F8F" w14:textId="666BB217" w:rsidR="00C366AB" w:rsidRDefault="00F16136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-386.000,00</w:t>
            </w:r>
          </w:p>
        </w:tc>
      </w:tr>
      <w:tr w:rsidR="00C366AB" w:rsidRPr="006C17C0" w14:paraId="33B6444A" w14:textId="0C94B4A7" w:rsidTr="003D21E8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AD3F1F6" w14:textId="77777777" w:rsidR="00C366AB" w:rsidRPr="006C17C0" w:rsidRDefault="00C366AB" w:rsidP="00C366A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65CC9" w14:textId="77777777" w:rsidR="00C366AB" w:rsidRPr="006C17C0" w:rsidRDefault="00C366AB" w:rsidP="00C366A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6C17C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Ukupni prihodi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BBB37" w14:textId="0AC425D9" w:rsidR="00C366AB" w:rsidRPr="006C17C0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389.492,43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35249" w14:textId="6DCFEC8B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295.360,00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DB36B" w14:textId="25399FA9" w:rsidR="00C366AB" w:rsidRDefault="00EB08BC" w:rsidP="00C366A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391.539,03</w:t>
            </w:r>
          </w:p>
        </w:tc>
      </w:tr>
      <w:tr w:rsidR="00C366AB" w:rsidRPr="00F847E2" w14:paraId="402A1B49" w14:textId="6879FAE6" w:rsidTr="003D21E8">
        <w:trPr>
          <w:trHeight w:val="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CCAD3" w14:textId="5E5357C8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DC37C" w14:textId="3CC76CF2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Materijal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D27" w14:textId="6FEAEDA7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2.716,19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F10" w14:textId="0A3F1316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35F" w14:textId="118F45A3" w:rsidR="00C366AB" w:rsidRDefault="00AA7515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28,00</w:t>
            </w:r>
          </w:p>
        </w:tc>
      </w:tr>
      <w:tr w:rsidR="00C366AB" w:rsidRPr="00F847E2" w14:paraId="0B918831" w14:textId="7DFA3CFD" w:rsidTr="003D21E8">
        <w:trPr>
          <w:trHeight w:val="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26D3C" w14:textId="5783F047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56D56" w14:textId="0C2B509E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Energija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493" w14:textId="3CAC29A9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56.767,30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A89" w14:textId="753DADD9" w:rsidR="00C366AB" w:rsidRDefault="00292F73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49.000,00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0D2" w14:textId="604D0B8C" w:rsidR="00C366AB" w:rsidRDefault="00AA7515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9.506,99</w:t>
            </w:r>
          </w:p>
        </w:tc>
      </w:tr>
      <w:tr w:rsidR="00C366AB" w:rsidRPr="00F847E2" w14:paraId="5B3D55E9" w14:textId="598D7572" w:rsidTr="003D21E8">
        <w:trPr>
          <w:trHeight w:val="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E7DE6" w14:textId="1FC63D39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09B85" w14:textId="62E53589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Rezervni dijelovi i sitan inventar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3BA6" w14:textId="76EDFB26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6.683,49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6A7" w14:textId="3771AB91" w:rsidR="00C366AB" w:rsidRDefault="00292F73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C5F" w14:textId="0BA1A450" w:rsidR="00C366AB" w:rsidRDefault="00AA7515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7.937,22</w:t>
            </w:r>
          </w:p>
        </w:tc>
      </w:tr>
      <w:tr w:rsidR="00C366AB" w:rsidRPr="00F847E2" w14:paraId="34F0CE31" w14:textId="518D625C" w:rsidTr="003D21E8">
        <w:trPr>
          <w:trHeight w:val="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3C5A1" w14:textId="6A663F78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9D28" w14:textId="2CB44285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Ostale usluge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87C" w14:textId="0BE36424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59.423,28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92D" w14:textId="17F54AD9" w:rsidR="00C366AB" w:rsidRDefault="00292F73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47.200,00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47BF" w14:textId="6C31F4D9" w:rsidR="00C366AB" w:rsidRDefault="005E08A5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18.877,47</w:t>
            </w:r>
          </w:p>
        </w:tc>
      </w:tr>
      <w:tr w:rsidR="00C366AB" w:rsidRPr="00F847E2" w14:paraId="2A65D6CD" w14:textId="56559D81" w:rsidTr="003D21E8">
        <w:trPr>
          <w:trHeight w:val="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B4BC5" w14:textId="331FB988" w:rsidR="00C366AB" w:rsidRPr="00F847E2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6A946" w14:textId="77777777" w:rsidR="00C366AB" w:rsidRPr="00F847E2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Amortizacija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108" w14:textId="71A280C4" w:rsidR="00C366AB" w:rsidRPr="00F847E2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100.472,41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820" w14:textId="19F09211" w:rsidR="00C366AB" w:rsidRDefault="00292F73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C8E" w14:textId="4484F3D2" w:rsidR="00C366AB" w:rsidRDefault="005E08A5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106.773,87</w:t>
            </w:r>
          </w:p>
        </w:tc>
      </w:tr>
      <w:tr w:rsidR="00C366AB" w:rsidRPr="00F847E2" w14:paraId="45B7AF09" w14:textId="12388A38" w:rsidTr="003D21E8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E35F0" w14:textId="2DD7BD21" w:rsidR="00C366AB" w:rsidRPr="00F847E2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80C43" w14:textId="77777777" w:rsidR="00C366AB" w:rsidRPr="00F847E2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Plaće i naknade radnicima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E20" w14:textId="72196853" w:rsidR="00C366AB" w:rsidRPr="00F847E2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572.988,47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F0D" w14:textId="3FFD91A5" w:rsidR="00C366AB" w:rsidRDefault="00292F73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490.200,00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7CA" w14:textId="7E54476C" w:rsidR="00C366AB" w:rsidRDefault="005E08A5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620.756,20</w:t>
            </w:r>
          </w:p>
        </w:tc>
      </w:tr>
      <w:tr w:rsidR="00C366AB" w:rsidRPr="00F847E2" w14:paraId="3007AF03" w14:textId="1D8B58B5" w:rsidTr="003D21E8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F2598" w14:textId="58BB0857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1F848" w14:textId="56D70276" w:rsidR="00C366AB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Ostali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79C" w14:textId="289090DF" w:rsidR="00C366AB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10.729,84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A93" w14:textId="0C7ACABE" w:rsidR="00C366AB" w:rsidRDefault="00292F73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8.300,00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344" w14:textId="7BD22FD4" w:rsidR="00C366AB" w:rsidRDefault="005E08A5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7.947,86</w:t>
            </w:r>
          </w:p>
        </w:tc>
      </w:tr>
      <w:tr w:rsidR="00C366AB" w:rsidRPr="00F847E2" w14:paraId="14243C21" w14:textId="1D68EBEF" w:rsidTr="003D21E8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0A7BE" w14:textId="7C3C8B4C" w:rsidR="00C366AB" w:rsidRPr="00F847E2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FDA15" w14:textId="77777777" w:rsidR="00C366AB" w:rsidRPr="00F847E2" w:rsidRDefault="00C366AB" w:rsidP="00C366AB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Raspored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FE8" w14:textId="5BA62F39" w:rsidR="00C366AB" w:rsidRPr="00F847E2" w:rsidRDefault="00C366AB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-423.500,00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DD6" w14:textId="58AC466C" w:rsidR="00C366AB" w:rsidRDefault="00292F73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-345.000,00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677" w14:textId="72589CC9" w:rsidR="00C366AB" w:rsidRDefault="00F16136" w:rsidP="00C366AB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-386.000,00</w:t>
            </w:r>
          </w:p>
        </w:tc>
      </w:tr>
      <w:tr w:rsidR="00C366AB" w:rsidRPr="00F90D41" w14:paraId="1D40C613" w14:textId="34EFA1E5" w:rsidTr="003D21E8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238D1D" w14:textId="77777777" w:rsidR="00C366AB" w:rsidRPr="00F90D41" w:rsidRDefault="00C366AB" w:rsidP="00C366A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E9642E" w14:textId="77777777" w:rsidR="00C366AB" w:rsidRPr="00F90D41" w:rsidRDefault="00C366AB" w:rsidP="00C366A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90D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Ukupno rashodi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14115" w14:textId="556BAD5A" w:rsidR="00C366AB" w:rsidRPr="00F90D41" w:rsidRDefault="00C366AB" w:rsidP="00C366A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386.280,98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2320C" w14:textId="51A46A22" w:rsidR="00C366AB" w:rsidRDefault="00292F73" w:rsidP="00C366A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289.700,00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DC7EF" w14:textId="1DBCD120" w:rsidR="00C366AB" w:rsidRDefault="00F16136" w:rsidP="00C366A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385.827,61</w:t>
            </w:r>
          </w:p>
        </w:tc>
      </w:tr>
      <w:tr w:rsidR="00C366AB" w:rsidRPr="00F90D41" w14:paraId="0842E0D4" w14:textId="0858FCD6" w:rsidTr="003D21E8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FB7AE7" w14:textId="77777777" w:rsidR="00C366AB" w:rsidRPr="00F90D41" w:rsidRDefault="00C366AB" w:rsidP="00C366A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A6CC01" w14:textId="77777777" w:rsidR="00C366AB" w:rsidRPr="00F90D41" w:rsidRDefault="00C366AB" w:rsidP="00C366A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90D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Rezultat poslovanja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62279" w14:textId="7EB4D835" w:rsidR="00C366AB" w:rsidRPr="00F90D41" w:rsidRDefault="00C366AB" w:rsidP="00C366A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3.211,45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DA6AD" w14:textId="7E5F225F" w:rsidR="00C366AB" w:rsidRDefault="00292F73" w:rsidP="00C366A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5.660,00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EFC89" w14:textId="5EAE3024" w:rsidR="00C366AB" w:rsidRDefault="00F16136" w:rsidP="00C366AB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5.711,42</w:t>
            </w:r>
          </w:p>
        </w:tc>
      </w:tr>
    </w:tbl>
    <w:p w14:paraId="77200828" w14:textId="628E3BD9" w:rsidR="00651C60" w:rsidRDefault="00651C60" w:rsidP="00651C6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7FAD2DA" w14:textId="5C77ADC4" w:rsidR="00CE6490" w:rsidRDefault="00CE6490" w:rsidP="00651C6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7652175C" w14:textId="4657187C" w:rsidR="00CE6490" w:rsidRDefault="00CE6490" w:rsidP="00651C6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FC0C17A" w14:textId="4B31D91E" w:rsidR="00127BC0" w:rsidRDefault="008720CC" w:rsidP="001650B4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 w:rsidRPr="009704FA">
        <w:rPr>
          <w:rFonts w:ascii="Arial Narrow" w:hAnsi="Arial Narrow"/>
          <w:sz w:val="24"/>
          <w:szCs w:val="24"/>
        </w:rPr>
        <w:t>Društvo je stabilno, likvidno, redovito podmiruje svoje obveze, provo</w:t>
      </w:r>
      <w:r w:rsidR="00746E7E">
        <w:rPr>
          <w:rFonts w:ascii="Arial Narrow" w:hAnsi="Arial Narrow"/>
          <w:sz w:val="24"/>
          <w:szCs w:val="24"/>
        </w:rPr>
        <w:t>di</w:t>
      </w:r>
      <w:r w:rsidRPr="009704FA">
        <w:rPr>
          <w:rFonts w:ascii="Arial Narrow" w:hAnsi="Arial Narrow"/>
          <w:sz w:val="24"/>
          <w:szCs w:val="24"/>
        </w:rPr>
        <w:t xml:space="preserve"> naplatu svojih potraživanja te nastavlja ulagati u daljnji razvoj i unapređenje poslovanja svih djelatnosti sukladno zakonskim propisima kako b</w:t>
      </w:r>
      <w:r w:rsidR="00746E7E">
        <w:rPr>
          <w:rFonts w:ascii="Arial Narrow" w:hAnsi="Arial Narrow"/>
          <w:sz w:val="24"/>
          <w:szCs w:val="24"/>
        </w:rPr>
        <w:t>i</w:t>
      </w:r>
      <w:r w:rsidRPr="009704FA">
        <w:rPr>
          <w:rFonts w:ascii="Arial Narrow" w:hAnsi="Arial Narrow"/>
          <w:sz w:val="24"/>
          <w:szCs w:val="24"/>
        </w:rPr>
        <w:t xml:space="preserve"> se osiguralo održavanje učinkovitog i ekonomski održivog sustava go</w:t>
      </w:r>
      <w:r w:rsidR="00746E7E">
        <w:rPr>
          <w:rFonts w:ascii="Arial Narrow" w:hAnsi="Arial Narrow"/>
          <w:sz w:val="24"/>
          <w:szCs w:val="24"/>
        </w:rPr>
        <w:t>spodarenja</w:t>
      </w:r>
      <w:r w:rsidRPr="009704FA">
        <w:rPr>
          <w:rFonts w:ascii="Arial Narrow" w:hAnsi="Arial Narrow"/>
          <w:sz w:val="24"/>
          <w:szCs w:val="24"/>
        </w:rPr>
        <w:t xml:space="preserve"> otpadom, </w:t>
      </w:r>
      <w:r w:rsidR="00746E7E">
        <w:rPr>
          <w:rFonts w:ascii="Arial Narrow" w:hAnsi="Arial Narrow"/>
          <w:sz w:val="24"/>
          <w:szCs w:val="24"/>
        </w:rPr>
        <w:t>smanjenje</w:t>
      </w:r>
      <w:r w:rsidRPr="009704FA">
        <w:rPr>
          <w:rFonts w:ascii="Arial Narrow" w:hAnsi="Arial Narrow"/>
          <w:sz w:val="24"/>
          <w:szCs w:val="24"/>
        </w:rPr>
        <w:t xml:space="preserve"> količine otpada na odlagal</w:t>
      </w:r>
      <w:r w:rsidR="00746E7E">
        <w:rPr>
          <w:rFonts w:ascii="Arial Narrow" w:hAnsi="Arial Narrow"/>
          <w:sz w:val="24"/>
          <w:szCs w:val="24"/>
        </w:rPr>
        <w:t xml:space="preserve">ištu </w:t>
      </w:r>
      <w:r w:rsidRPr="009704FA">
        <w:rPr>
          <w:rFonts w:ascii="Arial Narrow" w:hAnsi="Arial Narrow"/>
          <w:sz w:val="24"/>
          <w:szCs w:val="24"/>
        </w:rPr>
        <w:t>povećan</w:t>
      </w:r>
      <w:r w:rsidR="00746E7E">
        <w:rPr>
          <w:rFonts w:ascii="Arial Narrow" w:hAnsi="Arial Narrow"/>
          <w:sz w:val="24"/>
          <w:szCs w:val="24"/>
        </w:rPr>
        <w:t>je</w:t>
      </w:r>
      <w:r w:rsidRPr="009704FA">
        <w:rPr>
          <w:rFonts w:ascii="Arial Narrow" w:hAnsi="Arial Narrow"/>
          <w:sz w:val="24"/>
          <w:szCs w:val="24"/>
        </w:rPr>
        <w:t xml:space="preserve"> odvojeno skupljenog otpada kao i pružanje kvalitetne usluge svim svojim koris</w:t>
      </w:r>
      <w:r w:rsidR="00746E7E">
        <w:rPr>
          <w:rFonts w:ascii="Arial Narrow" w:hAnsi="Arial Narrow"/>
          <w:sz w:val="24"/>
          <w:szCs w:val="24"/>
        </w:rPr>
        <w:t>nicima</w:t>
      </w:r>
      <w:r w:rsidR="0070234F">
        <w:rPr>
          <w:rFonts w:ascii="Arial Narrow" w:hAnsi="Arial Narrow"/>
          <w:sz w:val="24"/>
          <w:szCs w:val="24"/>
        </w:rPr>
        <w:t>.</w:t>
      </w:r>
    </w:p>
    <w:p w14:paraId="40FE476B" w14:textId="77777777" w:rsidR="001650B4" w:rsidRDefault="001650B4" w:rsidP="001650B4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61D8D7B2" w14:textId="56FF6CD5" w:rsidR="00DB1E32" w:rsidRDefault="000420C9" w:rsidP="00B511F2">
      <w:pPr>
        <w:spacing w:line="276" w:lineRule="auto"/>
        <w:ind w:left="576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Direktor:</w:t>
      </w:r>
    </w:p>
    <w:p w14:paraId="12ADEB77" w14:textId="18833D5E" w:rsidR="004D5DD2" w:rsidRDefault="00AF4E20" w:rsidP="001650B4">
      <w:pPr>
        <w:spacing w:line="276" w:lineRule="auto"/>
        <w:ind w:left="64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Marijana Puntarić dipl. oec.</w:t>
      </w:r>
    </w:p>
    <w:sectPr w:rsidR="004D5DD2" w:rsidSect="00260271">
      <w:pgSz w:w="12240" w:h="15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D209" w14:textId="77777777" w:rsidR="00725452" w:rsidRDefault="00725452" w:rsidP="00BA02F4">
      <w:pPr>
        <w:spacing w:after="0" w:line="240" w:lineRule="auto"/>
      </w:pPr>
      <w:r>
        <w:separator/>
      </w:r>
    </w:p>
  </w:endnote>
  <w:endnote w:type="continuationSeparator" w:id="0">
    <w:p w14:paraId="18CE2EA8" w14:textId="77777777" w:rsidR="00725452" w:rsidRDefault="00725452" w:rsidP="00BA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839D" w14:textId="77777777" w:rsidR="00ED5C16" w:rsidRDefault="00ED5C16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14:paraId="7C75134B" w14:textId="77777777" w:rsidR="00ED5C16" w:rsidRDefault="00ED5C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F515" w14:textId="77777777" w:rsidR="00725452" w:rsidRDefault="00725452" w:rsidP="00BA02F4">
      <w:pPr>
        <w:spacing w:after="0" w:line="240" w:lineRule="auto"/>
      </w:pPr>
      <w:r>
        <w:separator/>
      </w:r>
    </w:p>
  </w:footnote>
  <w:footnote w:type="continuationSeparator" w:id="0">
    <w:p w14:paraId="6A696680" w14:textId="77777777" w:rsidR="00725452" w:rsidRDefault="00725452" w:rsidP="00BA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3CAA" w14:textId="48A19A54" w:rsidR="00ED5C16" w:rsidRPr="0090626F" w:rsidRDefault="00ED5C16" w:rsidP="00737D58">
    <w:pPr>
      <w:pStyle w:val="Zaglavlje"/>
      <w:tabs>
        <w:tab w:val="center" w:pos="4703"/>
        <w:tab w:val="left" w:pos="7365"/>
      </w:tabs>
      <w:spacing w:after="0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KOMUNALAC POŽEGA d.o.o.</w:t>
    </w:r>
  </w:p>
  <w:p w14:paraId="60E82058" w14:textId="04AE1B4C" w:rsidR="00ED5C16" w:rsidRDefault="00BD12F7" w:rsidP="00737D58">
    <w:pPr>
      <w:pStyle w:val="Zaglavlje"/>
      <w:spacing w:after="0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IZVRŠENJE FINANCIJSKOG PLANA </w:t>
    </w:r>
    <w:r w:rsidR="00ED5C16">
      <w:rPr>
        <w:rFonts w:ascii="Arial Narrow" w:hAnsi="Arial Narrow"/>
        <w:b/>
        <w:sz w:val="24"/>
        <w:szCs w:val="24"/>
      </w:rPr>
      <w:t xml:space="preserve"> ZA 202</w:t>
    </w:r>
    <w:r w:rsidR="002342A7">
      <w:rPr>
        <w:rFonts w:ascii="Arial Narrow" w:hAnsi="Arial Narrow"/>
        <w:b/>
        <w:sz w:val="24"/>
        <w:szCs w:val="24"/>
      </w:rPr>
      <w:t>5</w:t>
    </w:r>
    <w:r w:rsidR="00EC7AA7">
      <w:rPr>
        <w:rFonts w:ascii="Arial Narrow" w:hAnsi="Arial Narrow"/>
        <w:b/>
        <w:sz w:val="24"/>
        <w:szCs w:val="24"/>
      </w:rPr>
      <w:t>.</w:t>
    </w:r>
    <w:r w:rsidR="00ED5C16">
      <w:rPr>
        <w:rFonts w:ascii="Arial Narrow" w:hAnsi="Arial Narrow"/>
        <w:b/>
        <w:sz w:val="24"/>
        <w:szCs w:val="24"/>
      </w:rPr>
      <w:t xml:space="preserve"> GODINU</w:t>
    </w:r>
  </w:p>
  <w:p w14:paraId="442DC0F6" w14:textId="77777777" w:rsidR="00ED5C16" w:rsidRPr="008C442E" w:rsidRDefault="00ED5C16" w:rsidP="008C442E">
    <w:pPr>
      <w:pStyle w:val="Zaglavlje"/>
      <w:spacing w:after="0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43B"/>
    <w:multiLevelType w:val="hybridMultilevel"/>
    <w:tmpl w:val="F3F0D010"/>
    <w:lvl w:ilvl="0" w:tplc="C8BC8878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3906"/>
    <w:multiLevelType w:val="hybridMultilevel"/>
    <w:tmpl w:val="A76A1A14"/>
    <w:lvl w:ilvl="0" w:tplc="D9FAC75C">
      <w:start w:val="1"/>
      <w:numFmt w:val="upperRoman"/>
      <w:lvlText w:val="%1."/>
      <w:lvlJc w:val="left"/>
      <w:pPr>
        <w:ind w:left="249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7" w:hanging="360"/>
      </w:pPr>
    </w:lvl>
    <w:lvl w:ilvl="2" w:tplc="041A001B" w:tentative="1">
      <w:start w:val="1"/>
      <w:numFmt w:val="lowerRoman"/>
      <w:lvlText w:val="%3."/>
      <w:lvlJc w:val="right"/>
      <w:pPr>
        <w:ind w:left="3577" w:hanging="180"/>
      </w:pPr>
    </w:lvl>
    <w:lvl w:ilvl="3" w:tplc="041A000F" w:tentative="1">
      <w:start w:val="1"/>
      <w:numFmt w:val="decimal"/>
      <w:lvlText w:val="%4."/>
      <w:lvlJc w:val="left"/>
      <w:pPr>
        <w:ind w:left="4297" w:hanging="360"/>
      </w:pPr>
    </w:lvl>
    <w:lvl w:ilvl="4" w:tplc="041A0019" w:tentative="1">
      <w:start w:val="1"/>
      <w:numFmt w:val="lowerLetter"/>
      <w:lvlText w:val="%5."/>
      <w:lvlJc w:val="left"/>
      <w:pPr>
        <w:ind w:left="5017" w:hanging="360"/>
      </w:pPr>
    </w:lvl>
    <w:lvl w:ilvl="5" w:tplc="041A001B" w:tentative="1">
      <w:start w:val="1"/>
      <w:numFmt w:val="lowerRoman"/>
      <w:lvlText w:val="%6."/>
      <w:lvlJc w:val="right"/>
      <w:pPr>
        <w:ind w:left="5737" w:hanging="180"/>
      </w:pPr>
    </w:lvl>
    <w:lvl w:ilvl="6" w:tplc="041A000F" w:tentative="1">
      <w:start w:val="1"/>
      <w:numFmt w:val="decimal"/>
      <w:lvlText w:val="%7."/>
      <w:lvlJc w:val="left"/>
      <w:pPr>
        <w:ind w:left="6457" w:hanging="360"/>
      </w:pPr>
    </w:lvl>
    <w:lvl w:ilvl="7" w:tplc="041A0019" w:tentative="1">
      <w:start w:val="1"/>
      <w:numFmt w:val="lowerLetter"/>
      <w:lvlText w:val="%8."/>
      <w:lvlJc w:val="left"/>
      <w:pPr>
        <w:ind w:left="7177" w:hanging="360"/>
      </w:pPr>
    </w:lvl>
    <w:lvl w:ilvl="8" w:tplc="041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70376C9"/>
    <w:multiLevelType w:val="hybridMultilevel"/>
    <w:tmpl w:val="AC8C28D4"/>
    <w:lvl w:ilvl="0" w:tplc="C5F03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7D5385"/>
    <w:multiLevelType w:val="multilevel"/>
    <w:tmpl w:val="B56A4374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16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cs="Times New Roman" w:hint="default"/>
      </w:rPr>
    </w:lvl>
  </w:abstractNum>
  <w:abstractNum w:abstractNumId="4" w15:restartNumberingAfterBreak="0">
    <w:nsid w:val="2C270234"/>
    <w:multiLevelType w:val="hybridMultilevel"/>
    <w:tmpl w:val="D83E8342"/>
    <w:lvl w:ilvl="0" w:tplc="145A0DDA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4470A95"/>
    <w:multiLevelType w:val="hybridMultilevel"/>
    <w:tmpl w:val="33D4B520"/>
    <w:lvl w:ilvl="0" w:tplc="E5E2CFD8">
      <w:start w:val="1"/>
      <w:numFmt w:val="bullet"/>
      <w:lvlText w:val="-"/>
      <w:lvlJc w:val="left"/>
      <w:pPr>
        <w:ind w:left="1003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6457DC5"/>
    <w:multiLevelType w:val="hybridMultilevel"/>
    <w:tmpl w:val="9E107DAA"/>
    <w:lvl w:ilvl="0" w:tplc="45461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D7744"/>
    <w:multiLevelType w:val="hybridMultilevel"/>
    <w:tmpl w:val="A4DCFC5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970303"/>
    <w:multiLevelType w:val="hybridMultilevel"/>
    <w:tmpl w:val="3884B18C"/>
    <w:lvl w:ilvl="0" w:tplc="02F603B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76528F"/>
    <w:multiLevelType w:val="multilevel"/>
    <w:tmpl w:val="FBFA3AAC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cs="Times New Roman" w:hint="default"/>
      </w:rPr>
    </w:lvl>
  </w:abstractNum>
  <w:abstractNum w:abstractNumId="10" w15:restartNumberingAfterBreak="0">
    <w:nsid w:val="7039110A"/>
    <w:multiLevelType w:val="hybridMultilevel"/>
    <w:tmpl w:val="164CE50A"/>
    <w:lvl w:ilvl="0" w:tplc="041A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712140"/>
    <w:multiLevelType w:val="hybridMultilevel"/>
    <w:tmpl w:val="330EFAE8"/>
    <w:lvl w:ilvl="0" w:tplc="1EC82E4A">
      <w:start w:val="9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63" w:hanging="360"/>
      </w:pPr>
    </w:lvl>
    <w:lvl w:ilvl="2" w:tplc="041A001B" w:tentative="1">
      <w:start w:val="1"/>
      <w:numFmt w:val="lowerRoman"/>
      <w:lvlText w:val="%3."/>
      <w:lvlJc w:val="right"/>
      <w:pPr>
        <w:ind w:left="3883" w:hanging="180"/>
      </w:pPr>
    </w:lvl>
    <w:lvl w:ilvl="3" w:tplc="041A000F" w:tentative="1">
      <w:start w:val="1"/>
      <w:numFmt w:val="decimal"/>
      <w:lvlText w:val="%4."/>
      <w:lvlJc w:val="left"/>
      <w:pPr>
        <w:ind w:left="4603" w:hanging="360"/>
      </w:pPr>
    </w:lvl>
    <w:lvl w:ilvl="4" w:tplc="041A0019" w:tentative="1">
      <w:start w:val="1"/>
      <w:numFmt w:val="lowerLetter"/>
      <w:lvlText w:val="%5."/>
      <w:lvlJc w:val="left"/>
      <w:pPr>
        <w:ind w:left="5323" w:hanging="360"/>
      </w:pPr>
    </w:lvl>
    <w:lvl w:ilvl="5" w:tplc="041A001B" w:tentative="1">
      <w:start w:val="1"/>
      <w:numFmt w:val="lowerRoman"/>
      <w:lvlText w:val="%6."/>
      <w:lvlJc w:val="right"/>
      <w:pPr>
        <w:ind w:left="6043" w:hanging="180"/>
      </w:pPr>
    </w:lvl>
    <w:lvl w:ilvl="6" w:tplc="041A000F" w:tentative="1">
      <w:start w:val="1"/>
      <w:numFmt w:val="decimal"/>
      <w:lvlText w:val="%7."/>
      <w:lvlJc w:val="left"/>
      <w:pPr>
        <w:ind w:left="6763" w:hanging="360"/>
      </w:pPr>
    </w:lvl>
    <w:lvl w:ilvl="7" w:tplc="041A0019" w:tentative="1">
      <w:start w:val="1"/>
      <w:numFmt w:val="lowerLetter"/>
      <w:lvlText w:val="%8."/>
      <w:lvlJc w:val="left"/>
      <w:pPr>
        <w:ind w:left="7483" w:hanging="360"/>
      </w:pPr>
    </w:lvl>
    <w:lvl w:ilvl="8" w:tplc="041A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2" w15:restartNumberingAfterBreak="0">
    <w:nsid w:val="766D7F53"/>
    <w:multiLevelType w:val="hybridMultilevel"/>
    <w:tmpl w:val="FF7A9FA4"/>
    <w:lvl w:ilvl="0" w:tplc="3086CE26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083" w:hanging="360"/>
      </w:pPr>
    </w:lvl>
    <w:lvl w:ilvl="2" w:tplc="041A001B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1902517245">
    <w:abstractNumId w:val="7"/>
  </w:num>
  <w:num w:numId="2" w16cid:durableId="1065760596">
    <w:abstractNumId w:val="2"/>
  </w:num>
  <w:num w:numId="3" w16cid:durableId="30418154">
    <w:abstractNumId w:val="9"/>
  </w:num>
  <w:num w:numId="4" w16cid:durableId="331107968">
    <w:abstractNumId w:val="10"/>
  </w:num>
  <w:num w:numId="5" w16cid:durableId="1860581388">
    <w:abstractNumId w:val="3"/>
  </w:num>
  <w:num w:numId="6" w16cid:durableId="300110623">
    <w:abstractNumId w:val="12"/>
  </w:num>
  <w:num w:numId="7" w16cid:durableId="23219218">
    <w:abstractNumId w:val="11"/>
  </w:num>
  <w:num w:numId="8" w16cid:durableId="1329164685">
    <w:abstractNumId w:val="4"/>
  </w:num>
  <w:num w:numId="9" w16cid:durableId="2050102977">
    <w:abstractNumId w:val="6"/>
  </w:num>
  <w:num w:numId="10" w16cid:durableId="1416366843">
    <w:abstractNumId w:val="8"/>
  </w:num>
  <w:num w:numId="11" w16cid:durableId="427971471">
    <w:abstractNumId w:val="1"/>
  </w:num>
  <w:num w:numId="12" w16cid:durableId="928465579">
    <w:abstractNumId w:val="0"/>
  </w:num>
  <w:num w:numId="13" w16cid:durableId="1583758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g33KYS5kJQ6FUwWmfI3te2dHr0rk+fAQPbpMB4Xo3Qzl6kW5p0hL7AIlKZF+acjnmy34SHhSiAOUBAZw+VLY0g==" w:salt="5iQT4xZDh30k9mG3xDZIIQ==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A5"/>
    <w:rsid w:val="00000AED"/>
    <w:rsid w:val="00002124"/>
    <w:rsid w:val="0000234A"/>
    <w:rsid w:val="00003039"/>
    <w:rsid w:val="000038AB"/>
    <w:rsid w:val="00006FE6"/>
    <w:rsid w:val="000072F0"/>
    <w:rsid w:val="00007B6E"/>
    <w:rsid w:val="00011C16"/>
    <w:rsid w:val="00015536"/>
    <w:rsid w:val="0001723B"/>
    <w:rsid w:val="0001756F"/>
    <w:rsid w:val="00024874"/>
    <w:rsid w:val="000261B4"/>
    <w:rsid w:val="0003136B"/>
    <w:rsid w:val="00031DE1"/>
    <w:rsid w:val="00034007"/>
    <w:rsid w:val="000350CD"/>
    <w:rsid w:val="00035379"/>
    <w:rsid w:val="000367DB"/>
    <w:rsid w:val="0003727F"/>
    <w:rsid w:val="000374E5"/>
    <w:rsid w:val="000420C9"/>
    <w:rsid w:val="00043421"/>
    <w:rsid w:val="000437A1"/>
    <w:rsid w:val="00043FBC"/>
    <w:rsid w:val="000442A5"/>
    <w:rsid w:val="0004456B"/>
    <w:rsid w:val="000455E9"/>
    <w:rsid w:val="00046200"/>
    <w:rsid w:val="00046CDE"/>
    <w:rsid w:val="00046D07"/>
    <w:rsid w:val="00047088"/>
    <w:rsid w:val="00051D81"/>
    <w:rsid w:val="00055366"/>
    <w:rsid w:val="00055746"/>
    <w:rsid w:val="000575D7"/>
    <w:rsid w:val="000614D9"/>
    <w:rsid w:val="00061EDC"/>
    <w:rsid w:val="0006377C"/>
    <w:rsid w:val="00063C38"/>
    <w:rsid w:val="000649FD"/>
    <w:rsid w:val="00067DFC"/>
    <w:rsid w:val="00067FEF"/>
    <w:rsid w:val="000706A5"/>
    <w:rsid w:val="00070F74"/>
    <w:rsid w:val="0007135A"/>
    <w:rsid w:val="0007402A"/>
    <w:rsid w:val="000748CF"/>
    <w:rsid w:val="0007503C"/>
    <w:rsid w:val="000750EB"/>
    <w:rsid w:val="00075DA5"/>
    <w:rsid w:val="000769F0"/>
    <w:rsid w:val="00080B71"/>
    <w:rsid w:val="0008244A"/>
    <w:rsid w:val="000859D6"/>
    <w:rsid w:val="00087146"/>
    <w:rsid w:val="00090AB9"/>
    <w:rsid w:val="00090B02"/>
    <w:rsid w:val="00092D75"/>
    <w:rsid w:val="000934F9"/>
    <w:rsid w:val="0009743B"/>
    <w:rsid w:val="000A2084"/>
    <w:rsid w:val="000A3A62"/>
    <w:rsid w:val="000A4598"/>
    <w:rsid w:val="000A79B6"/>
    <w:rsid w:val="000B1B0F"/>
    <w:rsid w:val="000B67AE"/>
    <w:rsid w:val="000B6F08"/>
    <w:rsid w:val="000B7FD9"/>
    <w:rsid w:val="000C1298"/>
    <w:rsid w:val="000C1A79"/>
    <w:rsid w:val="000C2696"/>
    <w:rsid w:val="000C2831"/>
    <w:rsid w:val="000C28EF"/>
    <w:rsid w:val="000C3C27"/>
    <w:rsid w:val="000C5D5C"/>
    <w:rsid w:val="000C7D92"/>
    <w:rsid w:val="000D0F0D"/>
    <w:rsid w:val="000D1904"/>
    <w:rsid w:val="000D3B1E"/>
    <w:rsid w:val="000D6563"/>
    <w:rsid w:val="000D6CF8"/>
    <w:rsid w:val="000D72EF"/>
    <w:rsid w:val="000D7A60"/>
    <w:rsid w:val="000E10C0"/>
    <w:rsid w:val="000E24AF"/>
    <w:rsid w:val="000E2DAA"/>
    <w:rsid w:val="000E3106"/>
    <w:rsid w:val="000E330A"/>
    <w:rsid w:val="000E36E9"/>
    <w:rsid w:val="000E58BD"/>
    <w:rsid w:val="000E6536"/>
    <w:rsid w:val="000F10E9"/>
    <w:rsid w:val="001004E3"/>
    <w:rsid w:val="0010120B"/>
    <w:rsid w:val="001026C2"/>
    <w:rsid w:val="0010696F"/>
    <w:rsid w:val="00112B46"/>
    <w:rsid w:val="00117085"/>
    <w:rsid w:val="001202B2"/>
    <w:rsid w:val="001205B7"/>
    <w:rsid w:val="001219D9"/>
    <w:rsid w:val="00125173"/>
    <w:rsid w:val="00125EFB"/>
    <w:rsid w:val="00126764"/>
    <w:rsid w:val="00126F69"/>
    <w:rsid w:val="001275CC"/>
    <w:rsid w:val="00127BC0"/>
    <w:rsid w:val="00133412"/>
    <w:rsid w:val="001334F5"/>
    <w:rsid w:val="00133F1F"/>
    <w:rsid w:val="00135280"/>
    <w:rsid w:val="00136950"/>
    <w:rsid w:val="00137AA7"/>
    <w:rsid w:val="00137FFC"/>
    <w:rsid w:val="001412A8"/>
    <w:rsid w:val="00144160"/>
    <w:rsid w:val="0014416D"/>
    <w:rsid w:val="00146322"/>
    <w:rsid w:val="00146BBD"/>
    <w:rsid w:val="001470B9"/>
    <w:rsid w:val="00152DC5"/>
    <w:rsid w:val="001536FF"/>
    <w:rsid w:val="001538D6"/>
    <w:rsid w:val="001557EA"/>
    <w:rsid w:val="00157DD0"/>
    <w:rsid w:val="00157E6C"/>
    <w:rsid w:val="00160525"/>
    <w:rsid w:val="0016210C"/>
    <w:rsid w:val="00163AD9"/>
    <w:rsid w:val="00163BD7"/>
    <w:rsid w:val="00164F4F"/>
    <w:rsid w:val="001650B4"/>
    <w:rsid w:val="001650E7"/>
    <w:rsid w:val="00165F3E"/>
    <w:rsid w:val="00166C63"/>
    <w:rsid w:val="00172A2C"/>
    <w:rsid w:val="00172E66"/>
    <w:rsid w:val="00173CBD"/>
    <w:rsid w:val="001741AC"/>
    <w:rsid w:val="0017422D"/>
    <w:rsid w:val="0017505F"/>
    <w:rsid w:val="001755E3"/>
    <w:rsid w:val="0017645E"/>
    <w:rsid w:val="0017691C"/>
    <w:rsid w:val="0018101F"/>
    <w:rsid w:val="00181207"/>
    <w:rsid w:val="00182B20"/>
    <w:rsid w:val="00183BB3"/>
    <w:rsid w:val="00190BA7"/>
    <w:rsid w:val="00191717"/>
    <w:rsid w:val="001943D6"/>
    <w:rsid w:val="00194CAE"/>
    <w:rsid w:val="001971B0"/>
    <w:rsid w:val="001A3C2F"/>
    <w:rsid w:val="001A4018"/>
    <w:rsid w:val="001A49A5"/>
    <w:rsid w:val="001A52C8"/>
    <w:rsid w:val="001A5600"/>
    <w:rsid w:val="001B042D"/>
    <w:rsid w:val="001B0B2B"/>
    <w:rsid w:val="001B3033"/>
    <w:rsid w:val="001B382E"/>
    <w:rsid w:val="001C1BBD"/>
    <w:rsid w:val="001C6530"/>
    <w:rsid w:val="001C70F0"/>
    <w:rsid w:val="001C7DD7"/>
    <w:rsid w:val="001D0CF3"/>
    <w:rsid w:val="001D612A"/>
    <w:rsid w:val="001D6578"/>
    <w:rsid w:val="001E1157"/>
    <w:rsid w:val="001E1C1D"/>
    <w:rsid w:val="001E57AB"/>
    <w:rsid w:val="001E62D8"/>
    <w:rsid w:val="001E690A"/>
    <w:rsid w:val="001E6E34"/>
    <w:rsid w:val="001E6E5B"/>
    <w:rsid w:val="001E7408"/>
    <w:rsid w:val="001F1918"/>
    <w:rsid w:val="001F24B1"/>
    <w:rsid w:val="001F3824"/>
    <w:rsid w:val="001F4069"/>
    <w:rsid w:val="001F5F01"/>
    <w:rsid w:val="001F667E"/>
    <w:rsid w:val="00200B06"/>
    <w:rsid w:val="0020760D"/>
    <w:rsid w:val="00211ADF"/>
    <w:rsid w:val="00212054"/>
    <w:rsid w:val="0022116B"/>
    <w:rsid w:val="00223417"/>
    <w:rsid w:val="00224D56"/>
    <w:rsid w:val="00224D70"/>
    <w:rsid w:val="00225770"/>
    <w:rsid w:val="00232C88"/>
    <w:rsid w:val="00233BA3"/>
    <w:rsid w:val="002342A7"/>
    <w:rsid w:val="002342AC"/>
    <w:rsid w:val="0024091F"/>
    <w:rsid w:val="002423EA"/>
    <w:rsid w:val="0024511B"/>
    <w:rsid w:val="0024614D"/>
    <w:rsid w:val="0024786D"/>
    <w:rsid w:val="002516CB"/>
    <w:rsid w:val="00251D88"/>
    <w:rsid w:val="00260271"/>
    <w:rsid w:val="00260705"/>
    <w:rsid w:val="002631D0"/>
    <w:rsid w:val="002638E2"/>
    <w:rsid w:val="00264BC5"/>
    <w:rsid w:val="00264C7E"/>
    <w:rsid w:val="002653B0"/>
    <w:rsid w:val="00265757"/>
    <w:rsid w:val="00266164"/>
    <w:rsid w:val="00270EB8"/>
    <w:rsid w:val="00273354"/>
    <w:rsid w:val="002733F6"/>
    <w:rsid w:val="00274272"/>
    <w:rsid w:val="00274B95"/>
    <w:rsid w:val="002771E2"/>
    <w:rsid w:val="00284645"/>
    <w:rsid w:val="002848F7"/>
    <w:rsid w:val="00286C7C"/>
    <w:rsid w:val="0028703E"/>
    <w:rsid w:val="00287983"/>
    <w:rsid w:val="002912AF"/>
    <w:rsid w:val="002917E2"/>
    <w:rsid w:val="00292F73"/>
    <w:rsid w:val="00293191"/>
    <w:rsid w:val="00295132"/>
    <w:rsid w:val="00297FDF"/>
    <w:rsid w:val="002A4D2C"/>
    <w:rsid w:val="002A586D"/>
    <w:rsid w:val="002A66A4"/>
    <w:rsid w:val="002A67C9"/>
    <w:rsid w:val="002A6E8A"/>
    <w:rsid w:val="002A7F59"/>
    <w:rsid w:val="002B062A"/>
    <w:rsid w:val="002B2F7D"/>
    <w:rsid w:val="002B5762"/>
    <w:rsid w:val="002C17D6"/>
    <w:rsid w:val="002C301C"/>
    <w:rsid w:val="002C5F0F"/>
    <w:rsid w:val="002D0EED"/>
    <w:rsid w:val="002D483D"/>
    <w:rsid w:val="002D5512"/>
    <w:rsid w:val="002E1B61"/>
    <w:rsid w:val="002E2362"/>
    <w:rsid w:val="002E40CC"/>
    <w:rsid w:val="002E6C1B"/>
    <w:rsid w:val="002F1C23"/>
    <w:rsid w:val="002F2BF4"/>
    <w:rsid w:val="002F345D"/>
    <w:rsid w:val="002F6B2E"/>
    <w:rsid w:val="00304BAB"/>
    <w:rsid w:val="003061A9"/>
    <w:rsid w:val="00307336"/>
    <w:rsid w:val="00310D33"/>
    <w:rsid w:val="003111E6"/>
    <w:rsid w:val="00312477"/>
    <w:rsid w:val="00312DD4"/>
    <w:rsid w:val="003140BE"/>
    <w:rsid w:val="003201F1"/>
    <w:rsid w:val="003213A9"/>
    <w:rsid w:val="0032149F"/>
    <w:rsid w:val="003224C1"/>
    <w:rsid w:val="00323049"/>
    <w:rsid w:val="00323A6E"/>
    <w:rsid w:val="00324777"/>
    <w:rsid w:val="00324D92"/>
    <w:rsid w:val="00326482"/>
    <w:rsid w:val="0032787A"/>
    <w:rsid w:val="00327A9C"/>
    <w:rsid w:val="00330E7A"/>
    <w:rsid w:val="00333A17"/>
    <w:rsid w:val="00335CB1"/>
    <w:rsid w:val="00336C4D"/>
    <w:rsid w:val="00336D00"/>
    <w:rsid w:val="00336D83"/>
    <w:rsid w:val="00340409"/>
    <w:rsid w:val="00340808"/>
    <w:rsid w:val="00340956"/>
    <w:rsid w:val="00343DAA"/>
    <w:rsid w:val="00344B8C"/>
    <w:rsid w:val="00350F58"/>
    <w:rsid w:val="003511EF"/>
    <w:rsid w:val="00352DDF"/>
    <w:rsid w:val="00352F4F"/>
    <w:rsid w:val="003536C9"/>
    <w:rsid w:val="00353FC3"/>
    <w:rsid w:val="00356463"/>
    <w:rsid w:val="00356615"/>
    <w:rsid w:val="00356C5F"/>
    <w:rsid w:val="00356F7D"/>
    <w:rsid w:val="00360329"/>
    <w:rsid w:val="0036185D"/>
    <w:rsid w:val="00361DD6"/>
    <w:rsid w:val="003629D7"/>
    <w:rsid w:val="00362D25"/>
    <w:rsid w:val="00363029"/>
    <w:rsid w:val="0036378F"/>
    <w:rsid w:val="00364093"/>
    <w:rsid w:val="00364E27"/>
    <w:rsid w:val="003650C5"/>
    <w:rsid w:val="003654DC"/>
    <w:rsid w:val="0037007D"/>
    <w:rsid w:val="00374432"/>
    <w:rsid w:val="00374B61"/>
    <w:rsid w:val="0037572A"/>
    <w:rsid w:val="00375E6F"/>
    <w:rsid w:val="003776C9"/>
    <w:rsid w:val="00382795"/>
    <w:rsid w:val="00382955"/>
    <w:rsid w:val="00382A1C"/>
    <w:rsid w:val="00385CD5"/>
    <w:rsid w:val="003861BF"/>
    <w:rsid w:val="003866F4"/>
    <w:rsid w:val="003875B1"/>
    <w:rsid w:val="00392B7D"/>
    <w:rsid w:val="00393E3D"/>
    <w:rsid w:val="0039578C"/>
    <w:rsid w:val="00396973"/>
    <w:rsid w:val="003A1092"/>
    <w:rsid w:val="003A3988"/>
    <w:rsid w:val="003A61BC"/>
    <w:rsid w:val="003A66F3"/>
    <w:rsid w:val="003B03E9"/>
    <w:rsid w:val="003B0723"/>
    <w:rsid w:val="003B0A97"/>
    <w:rsid w:val="003B36D9"/>
    <w:rsid w:val="003B4905"/>
    <w:rsid w:val="003B5300"/>
    <w:rsid w:val="003B5549"/>
    <w:rsid w:val="003B64CC"/>
    <w:rsid w:val="003C10BC"/>
    <w:rsid w:val="003C11BF"/>
    <w:rsid w:val="003C3D53"/>
    <w:rsid w:val="003C4A14"/>
    <w:rsid w:val="003C7771"/>
    <w:rsid w:val="003D2145"/>
    <w:rsid w:val="003D21E8"/>
    <w:rsid w:val="003D4608"/>
    <w:rsid w:val="003D5510"/>
    <w:rsid w:val="003D6175"/>
    <w:rsid w:val="003D61EB"/>
    <w:rsid w:val="003D6C71"/>
    <w:rsid w:val="003E1F22"/>
    <w:rsid w:val="003E2A0B"/>
    <w:rsid w:val="003E302C"/>
    <w:rsid w:val="003E3DC4"/>
    <w:rsid w:val="003E3E53"/>
    <w:rsid w:val="003E459C"/>
    <w:rsid w:val="003E4CB7"/>
    <w:rsid w:val="003F159F"/>
    <w:rsid w:val="00406FB8"/>
    <w:rsid w:val="00407BF3"/>
    <w:rsid w:val="00407D45"/>
    <w:rsid w:val="00410218"/>
    <w:rsid w:val="0041053A"/>
    <w:rsid w:val="00410A71"/>
    <w:rsid w:val="00411F02"/>
    <w:rsid w:val="004155C9"/>
    <w:rsid w:val="004168A7"/>
    <w:rsid w:val="0041733F"/>
    <w:rsid w:val="004177CA"/>
    <w:rsid w:val="0042007A"/>
    <w:rsid w:val="00420CF4"/>
    <w:rsid w:val="00425ACE"/>
    <w:rsid w:val="00426B4E"/>
    <w:rsid w:val="00431D87"/>
    <w:rsid w:val="00432021"/>
    <w:rsid w:val="0043243E"/>
    <w:rsid w:val="00432B81"/>
    <w:rsid w:val="004343F7"/>
    <w:rsid w:val="004356FA"/>
    <w:rsid w:val="00437BD7"/>
    <w:rsid w:val="00440D41"/>
    <w:rsid w:val="00441A02"/>
    <w:rsid w:val="00443766"/>
    <w:rsid w:val="00443E1A"/>
    <w:rsid w:val="004465A5"/>
    <w:rsid w:val="00447157"/>
    <w:rsid w:val="0045163B"/>
    <w:rsid w:val="00454884"/>
    <w:rsid w:val="00456414"/>
    <w:rsid w:val="00456638"/>
    <w:rsid w:val="004637E7"/>
    <w:rsid w:val="004648E4"/>
    <w:rsid w:val="004650A5"/>
    <w:rsid w:val="0046626F"/>
    <w:rsid w:val="00467A0C"/>
    <w:rsid w:val="00467F27"/>
    <w:rsid w:val="00471AFD"/>
    <w:rsid w:val="00471F91"/>
    <w:rsid w:val="00474113"/>
    <w:rsid w:val="00474A82"/>
    <w:rsid w:val="004763B5"/>
    <w:rsid w:val="00476909"/>
    <w:rsid w:val="00481258"/>
    <w:rsid w:val="004829B8"/>
    <w:rsid w:val="0048455E"/>
    <w:rsid w:val="0048586D"/>
    <w:rsid w:val="00491F0E"/>
    <w:rsid w:val="004947F7"/>
    <w:rsid w:val="00494D48"/>
    <w:rsid w:val="00495B2A"/>
    <w:rsid w:val="00495B2B"/>
    <w:rsid w:val="00495CDF"/>
    <w:rsid w:val="00497CB6"/>
    <w:rsid w:val="00497D23"/>
    <w:rsid w:val="004A2FEA"/>
    <w:rsid w:val="004A383F"/>
    <w:rsid w:val="004A525E"/>
    <w:rsid w:val="004A55A1"/>
    <w:rsid w:val="004B0990"/>
    <w:rsid w:val="004B39C3"/>
    <w:rsid w:val="004B3FA2"/>
    <w:rsid w:val="004B6105"/>
    <w:rsid w:val="004B7263"/>
    <w:rsid w:val="004B7D30"/>
    <w:rsid w:val="004C76ED"/>
    <w:rsid w:val="004D11BB"/>
    <w:rsid w:val="004D47EA"/>
    <w:rsid w:val="004D5DD2"/>
    <w:rsid w:val="004D780F"/>
    <w:rsid w:val="004E0FF3"/>
    <w:rsid w:val="004E4990"/>
    <w:rsid w:val="004E6455"/>
    <w:rsid w:val="004F12AD"/>
    <w:rsid w:val="004F1BA3"/>
    <w:rsid w:val="004F498F"/>
    <w:rsid w:val="004F6CA8"/>
    <w:rsid w:val="004F7070"/>
    <w:rsid w:val="00500363"/>
    <w:rsid w:val="0050179D"/>
    <w:rsid w:val="00501CA7"/>
    <w:rsid w:val="00501D95"/>
    <w:rsid w:val="00503DD6"/>
    <w:rsid w:val="005048C7"/>
    <w:rsid w:val="005050E4"/>
    <w:rsid w:val="0050535B"/>
    <w:rsid w:val="005068B6"/>
    <w:rsid w:val="0050695C"/>
    <w:rsid w:val="00511E0E"/>
    <w:rsid w:val="00512518"/>
    <w:rsid w:val="00512DCA"/>
    <w:rsid w:val="005142CF"/>
    <w:rsid w:val="00514ACA"/>
    <w:rsid w:val="00516038"/>
    <w:rsid w:val="0051658F"/>
    <w:rsid w:val="00516CF1"/>
    <w:rsid w:val="005205C0"/>
    <w:rsid w:val="005213E4"/>
    <w:rsid w:val="0052234F"/>
    <w:rsid w:val="00523CFF"/>
    <w:rsid w:val="00524C00"/>
    <w:rsid w:val="00525386"/>
    <w:rsid w:val="00526EF3"/>
    <w:rsid w:val="00527BD0"/>
    <w:rsid w:val="0053221B"/>
    <w:rsid w:val="00534512"/>
    <w:rsid w:val="00536009"/>
    <w:rsid w:val="0053740C"/>
    <w:rsid w:val="00540168"/>
    <w:rsid w:val="00543008"/>
    <w:rsid w:val="0054319B"/>
    <w:rsid w:val="00543CB6"/>
    <w:rsid w:val="005500F3"/>
    <w:rsid w:val="005511FA"/>
    <w:rsid w:val="00551F46"/>
    <w:rsid w:val="00552370"/>
    <w:rsid w:val="005523B8"/>
    <w:rsid w:val="00552DCD"/>
    <w:rsid w:val="0056010F"/>
    <w:rsid w:val="005611CE"/>
    <w:rsid w:val="00562BA4"/>
    <w:rsid w:val="005661A8"/>
    <w:rsid w:val="00574E19"/>
    <w:rsid w:val="00581A80"/>
    <w:rsid w:val="00581CC4"/>
    <w:rsid w:val="005858CC"/>
    <w:rsid w:val="00595351"/>
    <w:rsid w:val="00595356"/>
    <w:rsid w:val="00596B57"/>
    <w:rsid w:val="005A13B6"/>
    <w:rsid w:val="005A1CE2"/>
    <w:rsid w:val="005A3932"/>
    <w:rsid w:val="005A3FBC"/>
    <w:rsid w:val="005A6283"/>
    <w:rsid w:val="005A6AD2"/>
    <w:rsid w:val="005A6F5B"/>
    <w:rsid w:val="005A7558"/>
    <w:rsid w:val="005B16D2"/>
    <w:rsid w:val="005B2C3C"/>
    <w:rsid w:val="005B3D2C"/>
    <w:rsid w:val="005B6064"/>
    <w:rsid w:val="005B6B5E"/>
    <w:rsid w:val="005B727B"/>
    <w:rsid w:val="005B7548"/>
    <w:rsid w:val="005C0B83"/>
    <w:rsid w:val="005C208B"/>
    <w:rsid w:val="005C3427"/>
    <w:rsid w:val="005C72F6"/>
    <w:rsid w:val="005C7932"/>
    <w:rsid w:val="005D1B49"/>
    <w:rsid w:val="005D25E8"/>
    <w:rsid w:val="005D5715"/>
    <w:rsid w:val="005D6047"/>
    <w:rsid w:val="005D65C7"/>
    <w:rsid w:val="005E08A5"/>
    <w:rsid w:val="005E1AA9"/>
    <w:rsid w:val="005E3B9A"/>
    <w:rsid w:val="005E5446"/>
    <w:rsid w:val="005E57FF"/>
    <w:rsid w:val="005E62D6"/>
    <w:rsid w:val="005E79E1"/>
    <w:rsid w:val="005F0658"/>
    <w:rsid w:val="005F5572"/>
    <w:rsid w:val="005F73DC"/>
    <w:rsid w:val="0060498A"/>
    <w:rsid w:val="0060639A"/>
    <w:rsid w:val="006069D5"/>
    <w:rsid w:val="0060794B"/>
    <w:rsid w:val="00610D14"/>
    <w:rsid w:val="00610E90"/>
    <w:rsid w:val="006135F1"/>
    <w:rsid w:val="00613708"/>
    <w:rsid w:val="00615E75"/>
    <w:rsid w:val="00623ED3"/>
    <w:rsid w:val="00625CB5"/>
    <w:rsid w:val="00626270"/>
    <w:rsid w:val="00627363"/>
    <w:rsid w:val="006321F4"/>
    <w:rsid w:val="00633DF2"/>
    <w:rsid w:val="00634CB3"/>
    <w:rsid w:val="00635408"/>
    <w:rsid w:val="00636FEA"/>
    <w:rsid w:val="00637C57"/>
    <w:rsid w:val="00641EB1"/>
    <w:rsid w:val="006421B0"/>
    <w:rsid w:val="006428B5"/>
    <w:rsid w:val="00645666"/>
    <w:rsid w:val="00645D6E"/>
    <w:rsid w:val="006463B3"/>
    <w:rsid w:val="00647C6C"/>
    <w:rsid w:val="00651813"/>
    <w:rsid w:val="00651905"/>
    <w:rsid w:val="00651C60"/>
    <w:rsid w:val="00651F5C"/>
    <w:rsid w:val="0065472C"/>
    <w:rsid w:val="00655D1B"/>
    <w:rsid w:val="00656095"/>
    <w:rsid w:val="00657498"/>
    <w:rsid w:val="00660A2A"/>
    <w:rsid w:val="00661C6C"/>
    <w:rsid w:val="00662F15"/>
    <w:rsid w:val="00663F2B"/>
    <w:rsid w:val="006642D8"/>
    <w:rsid w:val="00667129"/>
    <w:rsid w:val="00670248"/>
    <w:rsid w:val="006708C3"/>
    <w:rsid w:val="006709C0"/>
    <w:rsid w:val="0067107C"/>
    <w:rsid w:val="0067436D"/>
    <w:rsid w:val="00674669"/>
    <w:rsid w:val="00677C44"/>
    <w:rsid w:val="00680738"/>
    <w:rsid w:val="006906E8"/>
    <w:rsid w:val="006909C5"/>
    <w:rsid w:val="00691C7B"/>
    <w:rsid w:val="00693DBF"/>
    <w:rsid w:val="00696B97"/>
    <w:rsid w:val="00697ECE"/>
    <w:rsid w:val="006A15C6"/>
    <w:rsid w:val="006A1E1B"/>
    <w:rsid w:val="006A4920"/>
    <w:rsid w:val="006A5473"/>
    <w:rsid w:val="006A7131"/>
    <w:rsid w:val="006B0D08"/>
    <w:rsid w:val="006B0E0E"/>
    <w:rsid w:val="006B1784"/>
    <w:rsid w:val="006B1927"/>
    <w:rsid w:val="006B1F34"/>
    <w:rsid w:val="006B2A81"/>
    <w:rsid w:val="006B2E15"/>
    <w:rsid w:val="006B2EE2"/>
    <w:rsid w:val="006B4CBA"/>
    <w:rsid w:val="006B6269"/>
    <w:rsid w:val="006C04DF"/>
    <w:rsid w:val="006C06B0"/>
    <w:rsid w:val="006C141A"/>
    <w:rsid w:val="006C17C0"/>
    <w:rsid w:val="006D2F03"/>
    <w:rsid w:val="006D5932"/>
    <w:rsid w:val="006D63FD"/>
    <w:rsid w:val="006D76F5"/>
    <w:rsid w:val="006E092C"/>
    <w:rsid w:val="006F24B2"/>
    <w:rsid w:val="006F349C"/>
    <w:rsid w:val="006F5A55"/>
    <w:rsid w:val="007004F4"/>
    <w:rsid w:val="007016BC"/>
    <w:rsid w:val="0070222C"/>
    <w:rsid w:val="0070234F"/>
    <w:rsid w:val="00703FA9"/>
    <w:rsid w:val="00704342"/>
    <w:rsid w:val="00705106"/>
    <w:rsid w:val="00710620"/>
    <w:rsid w:val="00711C2F"/>
    <w:rsid w:val="00714E79"/>
    <w:rsid w:val="007245AE"/>
    <w:rsid w:val="00725452"/>
    <w:rsid w:val="00727F8D"/>
    <w:rsid w:val="007302A4"/>
    <w:rsid w:val="00730DB8"/>
    <w:rsid w:val="00731A49"/>
    <w:rsid w:val="00731D2C"/>
    <w:rsid w:val="0073348B"/>
    <w:rsid w:val="00733B01"/>
    <w:rsid w:val="00733C1E"/>
    <w:rsid w:val="007356E9"/>
    <w:rsid w:val="0073683F"/>
    <w:rsid w:val="00736880"/>
    <w:rsid w:val="00737B18"/>
    <w:rsid w:val="00737D58"/>
    <w:rsid w:val="0074028E"/>
    <w:rsid w:val="007402B6"/>
    <w:rsid w:val="00741272"/>
    <w:rsid w:val="00741D3D"/>
    <w:rsid w:val="00744890"/>
    <w:rsid w:val="00744925"/>
    <w:rsid w:val="00745B36"/>
    <w:rsid w:val="00746165"/>
    <w:rsid w:val="00746E7E"/>
    <w:rsid w:val="00752BC6"/>
    <w:rsid w:val="0075721B"/>
    <w:rsid w:val="0075759C"/>
    <w:rsid w:val="00761CBE"/>
    <w:rsid w:val="007627A9"/>
    <w:rsid w:val="00762AF7"/>
    <w:rsid w:val="00766B6B"/>
    <w:rsid w:val="0076796C"/>
    <w:rsid w:val="007700EA"/>
    <w:rsid w:val="00771F22"/>
    <w:rsid w:val="007724F1"/>
    <w:rsid w:val="00772831"/>
    <w:rsid w:val="007750B1"/>
    <w:rsid w:val="0078020B"/>
    <w:rsid w:val="00783B50"/>
    <w:rsid w:val="0078541C"/>
    <w:rsid w:val="00785433"/>
    <w:rsid w:val="00785BA7"/>
    <w:rsid w:val="00787A56"/>
    <w:rsid w:val="00794A50"/>
    <w:rsid w:val="0079624A"/>
    <w:rsid w:val="00797369"/>
    <w:rsid w:val="007A167F"/>
    <w:rsid w:val="007A340F"/>
    <w:rsid w:val="007A3AEB"/>
    <w:rsid w:val="007A3D11"/>
    <w:rsid w:val="007A4826"/>
    <w:rsid w:val="007A61BA"/>
    <w:rsid w:val="007B0153"/>
    <w:rsid w:val="007B15A4"/>
    <w:rsid w:val="007B1E56"/>
    <w:rsid w:val="007B2E3C"/>
    <w:rsid w:val="007B3C23"/>
    <w:rsid w:val="007B7494"/>
    <w:rsid w:val="007C0213"/>
    <w:rsid w:val="007C10DC"/>
    <w:rsid w:val="007C1F4F"/>
    <w:rsid w:val="007C24D3"/>
    <w:rsid w:val="007C4D6A"/>
    <w:rsid w:val="007C5F34"/>
    <w:rsid w:val="007D2ADE"/>
    <w:rsid w:val="007D5134"/>
    <w:rsid w:val="007D5C3D"/>
    <w:rsid w:val="007E1CC8"/>
    <w:rsid w:val="007E44AF"/>
    <w:rsid w:val="007F5368"/>
    <w:rsid w:val="007F5F4B"/>
    <w:rsid w:val="007F7832"/>
    <w:rsid w:val="008018FB"/>
    <w:rsid w:val="00802C37"/>
    <w:rsid w:val="00802F97"/>
    <w:rsid w:val="00803FB0"/>
    <w:rsid w:val="00806045"/>
    <w:rsid w:val="0080653A"/>
    <w:rsid w:val="00815E38"/>
    <w:rsid w:val="008221A1"/>
    <w:rsid w:val="0082276B"/>
    <w:rsid w:val="00823D10"/>
    <w:rsid w:val="008240F8"/>
    <w:rsid w:val="00825F67"/>
    <w:rsid w:val="00826A07"/>
    <w:rsid w:val="0083222F"/>
    <w:rsid w:val="00832AAF"/>
    <w:rsid w:val="008339F7"/>
    <w:rsid w:val="00836D19"/>
    <w:rsid w:val="008455FE"/>
    <w:rsid w:val="00846DA0"/>
    <w:rsid w:val="00846E23"/>
    <w:rsid w:val="00847FC3"/>
    <w:rsid w:val="008514CD"/>
    <w:rsid w:val="00852284"/>
    <w:rsid w:val="0085523E"/>
    <w:rsid w:val="00856A88"/>
    <w:rsid w:val="00856FE5"/>
    <w:rsid w:val="00862EB5"/>
    <w:rsid w:val="00863B7B"/>
    <w:rsid w:val="00864117"/>
    <w:rsid w:val="00864F74"/>
    <w:rsid w:val="008720CC"/>
    <w:rsid w:val="008750F2"/>
    <w:rsid w:val="00875C0E"/>
    <w:rsid w:val="008803D8"/>
    <w:rsid w:val="008812AD"/>
    <w:rsid w:val="00884791"/>
    <w:rsid w:val="00885541"/>
    <w:rsid w:val="00885EBA"/>
    <w:rsid w:val="00887C3D"/>
    <w:rsid w:val="00887D55"/>
    <w:rsid w:val="00890357"/>
    <w:rsid w:val="00892DE5"/>
    <w:rsid w:val="00895A79"/>
    <w:rsid w:val="008A1A1C"/>
    <w:rsid w:val="008A2716"/>
    <w:rsid w:val="008A3E30"/>
    <w:rsid w:val="008A5885"/>
    <w:rsid w:val="008A6C4D"/>
    <w:rsid w:val="008A6F74"/>
    <w:rsid w:val="008B156B"/>
    <w:rsid w:val="008B275A"/>
    <w:rsid w:val="008B48EC"/>
    <w:rsid w:val="008C0832"/>
    <w:rsid w:val="008C442E"/>
    <w:rsid w:val="008C4655"/>
    <w:rsid w:val="008C6801"/>
    <w:rsid w:val="008C7A0B"/>
    <w:rsid w:val="008D0497"/>
    <w:rsid w:val="008D0C5D"/>
    <w:rsid w:val="008D1678"/>
    <w:rsid w:val="008D3352"/>
    <w:rsid w:val="008D40B1"/>
    <w:rsid w:val="008D4140"/>
    <w:rsid w:val="008D560E"/>
    <w:rsid w:val="008E0535"/>
    <w:rsid w:val="008E50FA"/>
    <w:rsid w:val="008E6030"/>
    <w:rsid w:val="008F347A"/>
    <w:rsid w:val="008F7492"/>
    <w:rsid w:val="008F7839"/>
    <w:rsid w:val="00901DE1"/>
    <w:rsid w:val="00903D5D"/>
    <w:rsid w:val="0090626F"/>
    <w:rsid w:val="00907FC0"/>
    <w:rsid w:val="00911C33"/>
    <w:rsid w:val="00912660"/>
    <w:rsid w:val="00913BCB"/>
    <w:rsid w:val="009143D1"/>
    <w:rsid w:val="00914DD9"/>
    <w:rsid w:val="00917BED"/>
    <w:rsid w:val="00922050"/>
    <w:rsid w:val="00922B9F"/>
    <w:rsid w:val="009232A5"/>
    <w:rsid w:val="00925416"/>
    <w:rsid w:val="00925FE5"/>
    <w:rsid w:val="00932737"/>
    <w:rsid w:val="009337A0"/>
    <w:rsid w:val="009358BC"/>
    <w:rsid w:val="00937717"/>
    <w:rsid w:val="00940A18"/>
    <w:rsid w:val="00940E24"/>
    <w:rsid w:val="00941773"/>
    <w:rsid w:val="0094213B"/>
    <w:rsid w:val="00942987"/>
    <w:rsid w:val="009443A4"/>
    <w:rsid w:val="00945768"/>
    <w:rsid w:val="00950307"/>
    <w:rsid w:val="00950D03"/>
    <w:rsid w:val="0095172E"/>
    <w:rsid w:val="009522CF"/>
    <w:rsid w:val="00953E0E"/>
    <w:rsid w:val="009543E4"/>
    <w:rsid w:val="0095532C"/>
    <w:rsid w:val="0095755B"/>
    <w:rsid w:val="00961919"/>
    <w:rsid w:val="00961BE2"/>
    <w:rsid w:val="00962240"/>
    <w:rsid w:val="00963FBB"/>
    <w:rsid w:val="009641A2"/>
    <w:rsid w:val="00964BC9"/>
    <w:rsid w:val="0096517B"/>
    <w:rsid w:val="0096581C"/>
    <w:rsid w:val="009704FA"/>
    <w:rsid w:val="009735F2"/>
    <w:rsid w:val="00973ED6"/>
    <w:rsid w:val="0098088F"/>
    <w:rsid w:val="00984518"/>
    <w:rsid w:val="00985C5E"/>
    <w:rsid w:val="009923C0"/>
    <w:rsid w:val="0099242C"/>
    <w:rsid w:val="00994A37"/>
    <w:rsid w:val="00994AE9"/>
    <w:rsid w:val="009952EF"/>
    <w:rsid w:val="00995789"/>
    <w:rsid w:val="0099748B"/>
    <w:rsid w:val="00997DCE"/>
    <w:rsid w:val="009A0055"/>
    <w:rsid w:val="009A2AEB"/>
    <w:rsid w:val="009A33A4"/>
    <w:rsid w:val="009A59D4"/>
    <w:rsid w:val="009B13B4"/>
    <w:rsid w:val="009C1658"/>
    <w:rsid w:val="009C212E"/>
    <w:rsid w:val="009C2787"/>
    <w:rsid w:val="009C4206"/>
    <w:rsid w:val="009C47AC"/>
    <w:rsid w:val="009C63EB"/>
    <w:rsid w:val="009C6535"/>
    <w:rsid w:val="009C789D"/>
    <w:rsid w:val="009D0731"/>
    <w:rsid w:val="009D1E9F"/>
    <w:rsid w:val="009D2713"/>
    <w:rsid w:val="009D3E5D"/>
    <w:rsid w:val="009D415B"/>
    <w:rsid w:val="009D4ABD"/>
    <w:rsid w:val="009D5BCB"/>
    <w:rsid w:val="009D60EB"/>
    <w:rsid w:val="009E36FF"/>
    <w:rsid w:val="009E3D08"/>
    <w:rsid w:val="009E5309"/>
    <w:rsid w:val="009E5ABA"/>
    <w:rsid w:val="009E66C1"/>
    <w:rsid w:val="009E6A38"/>
    <w:rsid w:val="009F07A2"/>
    <w:rsid w:val="009F2EE2"/>
    <w:rsid w:val="009F5C93"/>
    <w:rsid w:val="009F6940"/>
    <w:rsid w:val="00A01C38"/>
    <w:rsid w:val="00A039CB"/>
    <w:rsid w:val="00A066A0"/>
    <w:rsid w:val="00A06E05"/>
    <w:rsid w:val="00A06FF6"/>
    <w:rsid w:val="00A10006"/>
    <w:rsid w:val="00A13589"/>
    <w:rsid w:val="00A2021B"/>
    <w:rsid w:val="00A22FDD"/>
    <w:rsid w:val="00A23D35"/>
    <w:rsid w:val="00A30939"/>
    <w:rsid w:val="00A30A80"/>
    <w:rsid w:val="00A3183F"/>
    <w:rsid w:val="00A33869"/>
    <w:rsid w:val="00A40700"/>
    <w:rsid w:val="00A41660"/>
    <w:rsid w:val="00A446D9"/>
    <w:rsid w:val="00A46C94"/>
    <w:rsid w:val="00A46E43"/>
    <w:rsid w:val="00A53A28"/>
    <w:rsid w:val="00A55F0F"/>
    <w:rsid w:val="00A56170"/>
    <w:rsid w:val="00A57AF1"/>
    <w:rsid w:val="00A6048D"/>
    <w:rsid w:val="00A61715"/>
    <w:rsid w:val="00A63A48"/>
    <w:rsid w:val="00A64DD9"/>
    <w:rsid w:val="00A67101"/>
    <w:rsid w:val="00A67FC5"/>
    <w:rsid w:val="00A71FED"/>
    <w:rsid w:val="00A72775"/>
    <w:rsid w:val="00A73C0E"/>
    <w:rsid w:val="00A74FDA"/>
    <w:rsid w:val="00A75421"/>
    <w:rsid w:val="00A77520"/>
    <w:rsid w:val="00A77C86"/>
    <w:rsid w:val="00A80D5D"/>
    <w:rsid w:val="00A848E2"/>
    <w:rsid w:val="00A85A04"/>
    <w:rsid w:val="00A860BA"/>
    <w:rsid w:val="00A86209"/>
    <w:rsid w:val="00AA04E6"/>
    <w:rsid w:val="00AA22D9"/>
    <w:rsid w:val="00AA44D7"/>
    <w:rsid w:val="00AA7515"/>
    <w:rsid w:val="00AB0878"/>
    <w:rsid w:val="00AB3840"/>
    <w:rsid w:val="00AB5CF4"/>
    <w:rsid w:val="00AB633D"/>
    <w:rsid w:val="00AB7A90"/>
    <w:rsid w:val="00AB7D6F"/>
    <w:rsid w:val="00AC2919"/>
    <w:rsid w:val="00AC324B"/>
    <w:rsid w:val="00AC41CB"/>
    <w:rsid w:val="00AC47B3"/>
    <w:rsid w:val="00AC6BC9"/>
    <w:rsid w:val="00AC77B1"/>
    <w:rsid w:val="00AD0FAD"/>
    <w:rsid w:val="00AD1D14"/>
    <w:rsid w:val="00AD2456"/>
    <w:rsid w:val="00AD451A"/>
    <w:rsid w:val="00AD496F"/>
    <w:rsid w:val="00AD7A81"/>
    <w:rsid w:val="00AD7BD6"/>
    <w:rsid w:val="00AE15F6"/>
    <w:rsid w:val="00AE1C7C"/>
    <w:rsid w:val="00AE3D2D"/>
    <w:rsid w:val="00AE4861"/>
    <w:rsid w:val="00AE64C7"/>
    <w:rsid w:val="00AE67F6"/>
    <w:rsid w:val="00AF0E93"/>
    <w:rsid w:val="00AF1355"/>
    <w:rsid w:val="00AF1797"/>
    <w:rsid w:val="00AF2E12"/>
    <w:rsid w:val="00AF3162"/>
    <w:rsid w:val="00AF391A"/>
    <w:rsid w:val="00AF444F"/>
    <w:rsid w:val="00AF4E20"/>
    <w:rsid w:val="00B00DD2"/>
    <w:rsid w:val="00B01991"/>
    <w:rsid w:val="00B021A9"/>
    <w:rsid w:val="00B059DA"/>
    <w:rsid w:val="00B062A6"/>
    <w:rsid w:val="00B10BED"/>
    <w:rsid w:val="00B13586"/>
    <w:rsid w:val="00B136C6"/>
    <w:rsid w:val="00B13EEA"/>
    <w:rsid w:val="00B15E30"/>
    <w:rsid w:val="00B15E8E"/>
    <w:rsid w:val="00B172B3"/>
    <w:rsid w:val="00B20E34"/>
    <w:rsid w:val="00B22FFD"/>
    <w:rsid w:val="00B238AE"/>
    <w:rsid w:val="00B30AA5"/>
    <w:rsid w:val="00B31DA5"/>
    <w:rsid w:val="00B346CE"/>
    <w:rsid w:val="00B356E6"/>
    <w:rsid w:val="00B37F7C"/>
    <w:rsid w:val="00B40797"/>
    <w:rsid w:val="00B40AC0"/>
    <w:rsid w:val="00B4112B"/>
    <w:rsid w:val="00B44517"/>
    <w:rsid w:val="00B45593"/>
    <w:rsid w:val="00B458C8"/>
    <w:rsid w:val="00B47AE3"/>
    <w:rsid w:val="00B511F2"/>
    <w:rsid w:val="00B57079"/>
    <w:rsid w:val="00B57E94"/>
    <w:rsid w:val="00B63F58"/>
    <w:rsid w:val="00B65621"/>
    <w:rsid w:val="00B67D98"/>
    <w:rsid w:val="00B75A2B"/>
    <w:rsid w:val="00B77005"/>
    <w:rsid w:val="00B8545B"/>
    <w:rsid w:val="00B90469"/>
    <w:rsid w:val="00B9269A"/>
    <w:rsid w:val="00B92706"/>
    <w:rsid w:val="00B931BE"/>
    <w:rsid w:val="00B961D7"/>
    <w:rsid w:val="00B96E8A"/>
    <w:rsid w:val="00B979CC"/>
    <w:rsid w:val="00B97F5D"/>
    <w:rsid w:val="00BA02F4"/>
    <w:rsid w:val="00BA06E9"/>
    <w:rsid w:val="00BA12FF"/>
    <w:rsid w:val="00BA1DF8"/>
    <w:rsid w:val="00BA430C"/>
    <w:rsid w:val="00BA650B"/>
    <w:rsid w:val="00BA7403"/>
    <w:rsid w:val="00BA7958"/>
    <w:rsid w:val="00BB06CD"/>
    <w:rsid w:val="00BB1633"/>
    <w:rsid w:val="00BB4FBA"/>
    <w:rsid w:val="00BB6603"/>
    <w:rsid w:val="00BB75FF"/>
    <w:rsid w:val="00BC1917"/>
    <w:rsid w:val="00BC2AC6"/>
    <w:rsid w:val="00BC3CCF"/>
    <w:rsid w:val="00BC4B2B"/>
    <w:rsid w:val="00BC6ECB"/>
    <w:rsid w:val="00BC75FC"/>
    <w:rsid w:val="00BD12F7"/>
    <w:rsid w:val="00BD2757"/>
    <w:rsid w:val="00BD70D7"/>
    <w:rsid w:val="00BE3E06"/>
    <w:rsid w:val="00BE43A5"/>
    <w:rsid w:val="00BE7502"/>
    <w:rsid w:val="00BE7721"/>
    <w:rsid w:val="00BF10D8"/>
    <w:rsid w:val="00BF14A1"/>
    <w:rsid w:val="00BF2F75"/>
    <w:rsid w:val="00BF30FD"/>
    <w:rsid w:val="00BF6E5B"/>
    <w:rsid w:val="00BF732D"/>
    <w:rsid w:val="00C002F6"/>
    <w:rsid w:val="00C0141C"/>
    <w:rsid w:val="00C01C1F"/>
    <w:rsid w:val="00C04BEA"/>
    <w:rsid w:val="00C10DE8"/>
    <w:rsid w:val="00C11988"/>
    <w:rsid w:val="00C14A65"/>
    <w:rsid w:val="00C15ACA"/>
    <w:rsid w:val="00C15B8A"/>
    <w:rsid w:val="00C161E3"/>
    <w:rsid w:val="00C16773"/>
    <w:rsid w:val="00C17A79"/>
    <w:rsid w:val="00C20BA7"/>
    <w:rsid w:val="00C25C50"/>
    <w:rsid w:val="00C276D2"/>
    <w:rsid w:val="00C3082F"/>
    <w:rsid w:val="00C3096B"/>
    <w:rsid w:val="00C30CF3"/>
    <w:rsid w:val="00C30DD0"/>
    <w:rsid w:val="00C3283E"/>
    <w:rsid w:val="00C333DD"/>
    <w:rsid w:val="00C366AB"/>
    <w:rsid w:val="00C37060"/>
    <w:rsid w:val="00C37960"/>
    <w:rsid w:val="00C40309"/>
    <w:rsid w:val="00C41623"/>
    <w:rsid w:val="00C41F5A"/>
    <w:rsid w:val="00C46119"/>
    <w:rsid w:val="00C4622A"/>
    <w:rsid w:val="00C50B0A"/>
    <w:rsid w:val="00C519AD"/>
    <w:rsid w:val="00C51FEA"/>
    <w:rsid w:val="00C526D5"/>
    <w:rsid w:val="00C54B78"/>
    <w:rsid w:val="00C564DD"/>
    <w:rsid w:val="00C56B4A"/>
    <w:rsid w:val="00C57BEC"/>
    <w:rsid w:val="00C60D47"/>
    <w:rsid w:val="00C60F2E"/>
    <w:rsid w:val="00C63294"/>
    <w:rsid w:val="00C63384"/>
    <w:rsid w:val="00C64AA1"/>
    <w:rsid w:val="00C64EC9"/>
    <w:rsid w:val="00C651E3"/>
    <w:rsid w:val="00C66CFF"/>
    <w:rsid w:val="00C73114"/>
    <w:rsid w:val="00C7457A"/>
    <w:rsid w:val="00C74FA5"/>
    <w:rsid w:val="00C75E13"/>
    <w:rsid w:val="00C806B6"/>
    <w:rsid w:val="00C81A9F"/>
    <w:rsid w:val="00C82C3F"/>
    <w:rsid w:val="00C82C41"/>
    <w:rsid w:val="00C8441E"/>
    <w:rsid w:val="00C85857"/>
    <w:rsid w:val="00C85F03"/>
    <w:rsid w:val="00C8662D"/>
    <w:rsid w:val="00C91E03"/>
    <w:rsid w:val="00C93587"/>
    <w:rsid w:val="00C9442E"/>
    <w:rsid w:val="00C94CBF"/>
    <w:rsid w:val="00CA2E9F"/>
    <w:rsid w:val="00CA4002"/>
    <w:rsid w:val="00CA695D"/>
    <w:rsid w:val="00CA6F15"/>
    <w:rsid w:val="00CA7146"/>
    <w:rsid w:val="00CA72D8"/>
    <w:rsid w:val="00CA740F"/>
    <w:rsid w:val="00CB5668"/>
    <w:rsid w:val="00CB672A"/>
    <w:rsid w:val="00CB70AE"/>
    <w:rsid w:val="00CB7618"/>
    <w:rsid w:val="00CC4FDC"/>
    <w:rsid w:val="00CD0CB6"/>
    <w:rsid w:val="00CD1779"/>
    <w:rsid w:val="00CD3532"/>
    <w:rsid w:val="00CD4609"/>
    <w:rsid w:val="00CD4B30"/>
    <w:rsid w:val="00CD6EB0"/>
    <w:rsid w:val="00CD6F13"/>
    <w:rsid w:val="00CE3CFF"/>
    <w:rsid w:val="00CE6490"/>
    <w:rsid w:val="00CE7521"/>
    <w:rsid w:val="00CF1E04"/>
    <w:rsid w:val="00CF783F"/>
    <w:rsid w:val="00D06C9B"/>
    <w:rsid w:val="00D07058"/>
    <w:rsid w:val="00D07BAA"/>
    <w:rsid w:val="00D13A2D"/>
    <w:rsid w:val="00D13D28"/>
    <w:rsid w:val="00D14C7E"/>
    <w:rsid w:val="00D151A8"/>
    <w:rsid w:val="00D16D96"/>
    <w:rsid w:val="00D17B21"/>
    <w:rsid w:val="00D17F23"/>
    <w:rsid w:val="00D221B3"/>
    <w:rsid w:val="00D24F04"/>
    <w:rsid w:val="00D25794"/>
    <w:rsid w:val="00D25E89"/>
    <w:rsid w:val="00D2696F"/>
    <w:rsid w:val="00D32E84"/>
    <w:rsid w:val="00D3548D"/>
    <w:rsid w:val="00D35B42"/>
    <w:rsid w:val="00D35FE0"/>
    <w:rsid w:val="00D36C70"/>
    <w:rsid w:val="00D41E7C"/>
    <w:rsid w:val="00D4314E"/>
    <w:rsid w:val="00D4428D"/>
    <w:rsid w:val="00D5500A"/>
    <w:rsid w:val="00D56374"/>
    <w:rsid w:val="00D5704B"/>
    <w:rsid w:val="00D67F59"/>
    <w:rsid w:val="00D706D5"/>
    <w:rsid w:val="00D7274B"/>
    <w:rsid w:val="00D72CB1"/>
    <w:rsid w:val="00D73E9B"/>
    <w:rsid w:val="00D744D4"/>
    <w:rsid w:val="00D74FA1"/>
    <w:rsid w:val="00D77E05"/>
    <w:rsid w:val="00D817BB"/>
    <w:rsid w:val="00D81824"/>
    <w:rsid w:val="00D82804"/>
    <w:rsid w:val="00D86C17"/>
    <w:rsid w:val="00D927CF"/>
    <w:rsid w:val="00D9420F"/>
    <w:rsid w:val="00D95A51"/>
    <w:rsid w:val="00D9617A"/>
    <w:rsid w:val="00D9684D"/>
    <w:rsid w:val="00DA2CD9"/>
    <w:rsid w:val="00DA5EA4"/>
    <w:rsid w:val="00DB1E32"/>
    <w:rsid w:val="00DB4285"/>
    <w:rsid w:val="00DB6487"/>
    <w:rsid w:val="00DB72B7"/>
    <w:rsid w:val="00DC1DA1"/>
    <w:rsid w:val="00DC2236"/>
    <w:rsid w:val="00DC3B4B"/>
    <w:rsid w:val="00DC49FB"/>
    <w:rsid w:val="00DC6876"/>
    <w:rsid w:val="00DC70FE"/>
    <w:rsid w:val="00DC7C7C"/>
    <w:rsid w:val="00DD070F"/>
    <w:rsid w:val="00DD1E64"/>
    <w:rsid w:val="00DD658E"/>
    <w:rsid w:val="00DD7196"/>
    <w:rsid w:val="00DD7765"/>
    <w:rsid w:val="00DE43DC"/>
    <w:rsid w:val="00DE5252"/>
    <w:rsid w:val="00DE5680"/>
    <w:rsid w:val="00DE7925"/>
    <w:rsid w:val="00DF0D97"/>
    <w:rsid w:val="00DF1FF4"/>
    <w:rsid w:val="00DF2B5E"/>
    <w:rsid w:val="00DF36F0"/>
    <w:rsid w:val="00DF7CDD"/>
    <w:rsid w:val="00E0050F"/>
    <w:rsid w:val="00E00744"/>
    <w:rsid w:val="00E011FA"/>
    <w:rsid w:val="00E021AC"/>
    <w:rsid w:val="00E03B22"/>
    <w:rsid w:val="00E04256"/>
    <w:rsid w:val="00E063DD"/>
    <w:rsid w:val="00E07096"/>
    <w:rsid w:val="00E07A32"/>
    <w:rsid w:val="00E07D17"/>
    <w:rsid w:val="00E07F79"/>
    <w:rsid w:val="00E11119"/>
    <w:rsid w:val="00E12997"/>
    <w:rsid w:val="00E16686"/>
    <w:rsid w:val="00E17B63"/>
    <w:rsid w:val="00E17DCC"/>
    <w:rsid w:val="00E17EFB"/>
    <w:rsid w:val="00E23059"/>
    <w:rsid w:val="00E2433C"/>
    <w:rsid w:val="00E246CE"/>
    <w:rsid w:val="00E25F6E"/>
    <w:rsid w:val="00E318C8"/>
    <w:rsid w:val="00E32359"/>
    <w:rsid w:val="00E357FE"/>
    <w:rsid w:val="00E363D3"/>
    <w:rsid w:val="00E36C7E"/>
    <w:rsid w:val="00E3722F"/>
    <w:rsid w:val="00E373E5"/>
    <w:rsid w:val="00E426A8"/>
    <w:rsid w:val="00E50E07"/>
    <w:rsid w:val="00E51755"/>
    <w:rsid w:val="00E5316F"/>
    <w:rsid w:val="00E55188"/>
    <w:rsid w:val="00E56022"/>
    <w:rsid w:val="00E5688E"/>
    <w:rsid w:val="00E5695A"/>
    <w:rsid w:val="00E57B5F"/>
    <w:rsid w:val="00E62EE6"/>
    <w:rsid w:val="00E63470"/>
    <w:rsid w:val="00E64F7A"/>
    <w:rsid w:val="00E67194"/>
    <w:rsid w:val="00E7004C"/>
    <w:rsid w:val="00E73BEF"/>
    <w:rsid w:val="00E74E28"/>
    <w:rsid w:val="00E770AD"/>
    <w:rsid w:val="00E85AA9"/>
    <w:rsid w:val="00E861BD"/>
    <w:rsid w:val="00E86562"/>
    <w:rsid w:val="00E877DF"/>
    <w:rsid w:val="00E9088F"/>
    <w:rsid w:val="00E9296F"/>
    <w:rsid w:val="00E94B06"/>
    <w:rsid w:val="00E95446"/>
    <w:rsid w:val="00EA2061"/>
    <w:rsid w:val="00EA3915"/>
    <w:rsid w:val="00EA671A"/>
    <w:rsid w:val="00EA6D1A"/>
    <w:rsid w:val="00EB036B"/>
    <w:rsid w:val="00EB08BC"/>
    <w:rsid w:val="00EB0F40"/>
    <w:rsid w:val="00EB33F5"/>
    <w:rsid w:val="00EB75AF"/>
    <w:rsid w:val="00EC0912"/>
    <w:rsid w:val="00EC20BA"/>
    <w:rsid w:val="00EC2A7F"/>
    <w:rsid w:val="00EC2F3C"/>
    <w:rsid w:val="00EC4286"/>
    <w:rsid w:val="00EC6E7A"/>
    <w:rsid w:val="00EC7AA7"/>
    <w:rsid w:val="00ED069D"/>
    <w:rsid w:val="00ED0CDE"/>
    <w:rsid w:val="00ED1E62"/>
    <w:rsid w:val="00ED2261"/>
    <w:rsid w:val="00ED2D00"/>
    <w:rsid w:val="00ED5C16"/>
    <w:rsid w:val="00ED6BC1"/>
    <w:rsid w:val="00EE030C"/>
    <w:rsid w:val="00EE0BC0"/>
    <w:rsid w:val="00EE122B"/>
    <w:rsid w:val="00EE3194"/>
    <w:rsid w:val="00EE45AF"/>
    <w:rsid w:val="00EE7B8A"/>
    <w:rsid w:val="00EF1B48"/>
    <w:rsid w:val="00EF2692"/>
    <w:rsid w:val="00EF3DC6"/>
    <w:rsid w:val="00F03168"/>
    <w:rsid w:val="00F042F3"/>
    <w:rsid w:val="00F06C23"/>
    <w:rsid w:val="00F077CC"/>
    <w:rsid w:val="00F1252D"/>
    <w:rsid w:val="00F139FB"/>
    <w:rsid w:val="00F14925"/>
    <w:rsid w:val="00F16136"/>
    <w:rsid w:val="00F166DE"/>
    <w:rsid w:val="00F2246F"/>
    <w:rsid w:val="00F22639"/>
    <w:rsid w:val="00F23EE1"/>
    <w:rsid w:val="00F24BFA"/>
    <w:rsid w:val="00F311CC"/>
    <w:rsid w:val="00F322D0"/>
    <w:rsid w:val="00F35A22"/>
    <w:rsid w:val="00F3626D"/>
    <w:rsid w:val="00F36D51"/>
    <w:rsid w:val="00F36FA9"/>
    <w:rsid w:val="00F40A40"/>
    <w:rsid w:val="00F41E47"/>
    <w:rsid w:val="00F42714"/>
    <w:rsid w:val="00F43721"/>
    <w:rsid w:val="00F472E2"/>
    <w:rsid w:val="00F4774F"/>
    <w:rsid w:val="00F47802"/>
    <w:rsid w:val="00F518EE"/>
    <w:rsid w:val="00F5287E"/>
    <w:rsid w:val="00F53F30"/>
    <w:rsid w:val="00F55364"/>
    <w:rsid w:val="00F57A6D"/>
    <w:rsid w:val="00F57FAA"/>
    <w:rsid w:val="00F618BA"/>
    <w:rsid w:val="00F6286F"/>
    <w:rsid w:val="00F62F98"/>
    <w:rsid w:val="00F639A6"/>
    <w:rsid w:val="00F644CD"/>
    <w:rsid w:val="00F67692"/>
    <w:rsid w:val="00F67D47"/>
    <w:rsid w:val="00F72763"/>
    <w:rsid w:val="00F74085"/>
    <w:rsid w:val="00F80612"/>
    <w:rsid w:val="00F808C4"/>
    <w:rsid w:val="00F81710"/>
    <w:rsid w:val="00F847E2"/>
    <w:rsid w:val="00F8543B"/>
    <w:rsid w:val="00F85F85"/>
    <w:rsid w:val="00F8637B"/>
    <w:rsid w:val="00F87BF3"/>
    <w:rsid w:val="00F9022E"/>
    <w:rsid w:val="00F902D2"/>
    <w:rsid w:val="00F90D41"/>
    <w:rsid w:val="00F91BA4"/>
    <w:rsid w:val="00F96DD2"/>
    <w:rsid w:val="00FA7611"/>
    <w:rsid w:val="00FB11A1"/>
    <w:rsid w:val="00FB3E9C"/>
    <w:rsid w:val="00FB47CB"/>
    <w:rsid w:val="00FB560B"/>
    <w:rsid w:val="00FB59A7"/>
    <w:rsid w:val="00FB6FA6"/>
    <w:rsid w:val="00FB717D"/>
    <w:rsid w:val="00FC0175"/>
    <w:rsid w:val="00FC02B8"/>
    <w:rsid w:val="00FC3760"/>
    <w:rsid w:val="00FC478C"/>
    <w:rsid w:val="00FC49E5"/>
    <w:rsid w:val="00FC5736"/>
    <w:rsid w:val="00FD0B92"/>
    <w:rsid w:val="00FD24E8"/>
    <w:rsid w:val="00FD32D1"/>
    <w:rsid w:val="00FD4E6E"/>
    <w:rsid w:val="00FD60A4"/>
    <w:rsid w:val="00FD6663"/>
    <w:rsid w:val="00FE0B92"/>
    <w:rsid w:val="00FE23FD"/>
    <w:rsid w:val="00FE28E8"/>
    <w:rsid w:val="00FE3C0B"/>
    <w:rsid w:val="00FE3D7A"/>
    <w:rsid w:val="00FF1BBF"/>
    <w:rsid w:val="00FF336A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46FB9"/>
  <w14:defaultImageDpi w14:val="0"/>
  <w15:docId w15:val="{D8AC1004-9928-474C-97EB-25D7DEC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3D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A02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A02F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BA02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A02F4"/>
    <w:rPr>
      <w:rFonts w:cs="Times New Roman"/>
    </w:rPr>
  </w:style>
  <w:style w:type="paragraph" w:styleId="Bezproreda">
    <w:name w:val="No Spacing"/>
    <w:link w:val="BezproredaChar"/>
    <w:uiPriority w:val="1"/>
    <w:qFormat/>
    <w:rsid w:val="00F57FAA"/>
    <w:rPr>
      <w:rFonts w:cs="Times New Roman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57FAA"/>
    <w:rPr>
      <w:rFonts w:cs="Times New Roman"/>
      <w:sz w:val="22"/>
      <w:szCs w:val="22"/>
      <w:lang w:val="hr-HR"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57F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03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36F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rsid w:val="002342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2342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342A7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2342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2342A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241FA-4704-4AF2-BBE5-B5010822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6701</Words>
  <Characters>38201</Characters>
  <Application>Microsoft Office Word</Application>
  <DocSecurity>8</DocSecurity>
  <Lines>318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IZVRŠENJE FINANCIJSKOG PLANA ZA 2025 GODINU</vt:lpstr>
    </vt:vector>
  </TitlesOfParts>
  <Company/>
  <LinksUpToDate>false</LinksUpToDate>
  <CharactersWithSpaces>44813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IZVRŠENJE FINANCIJSKOG PLANA ZA 2025. GODINU</dc:title>
  <dc:subject/>
  <dc:creator>TRAVANJ 2026. GODINE</dc:creator>
  <cp:keywords/>
  <dc:description/>
  <cp:lastModifiedBy>Lidija Galic</cp:lastModifiedBy>
  <cp:revision>3</cp:revision>
  <cp:lastPrinted>2025-06-26T10:18:00Z</cp:lastPrinted>
  <dcterms:created xsi:type="dcterms:W3CDTF">2026-07-06T12:11:00Z</dcterms:created>
  <dcterms:modified xsi:type="dcterms:W3CDTF">2026-07-06T12:11:00Z</dcterms:modified>
</cp:coreProperties>
</file>